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5DFC5" w14:textId="77777777" w:rsidR="004761CB" w:rsidRDefault="00784C6A">
      <w:pPr>
        <w:pBdr>
          <w:top w:val="nil"/>
          <w:left w:val="nil"/>
          <w:bottom w:val="nil"/>
          <w:right w:val="nil"/>
          <w:between w:val="nil"/>
        </w:pBdr>
        <w:spacing w:after="120" w:line="276" w:lineRule="auto"/>
        <w:jc w:val="both"/>
        <w:rPr>
          <w:b/>
          <w:color w:val="000000"/>
          <w:sz w:val="2"/>
          <w:szCs w:val="2"/>
        </w:rPr>
      </w:pPr>
      <w:bookmarkStart w:id="0" w:name="_heading=h.gjdgxs" w:colFirst="0" w:colLast="0"/>
      <w:bookmarkEnd w:id="0"/>
      <w:r>
        <w:rPr>
          <w:b/>
          <w:color w:val="000000"/>
          <w:sz w:val="2"/>
          <w:szCs w:val="2"/>
        </w:rPr>
        <w:t>1-</w:t>
      </w:r>
    </w:p>
    <w:p w14:paraId="03264DCE" w14:textId="77777777" w:rsidR="004761CB" w:rsidRDefault="00784C6A">
      <w:pPr>
        <w:shd w:val="clear" w:color="auto" w:fill="FFFFFF"/>
        <w:ind w:left="8496"/>
        <w:jc w:val="right"/>
        <w:rPr>
          <w:color w:val="222222"/>
        </w:rPr>
      </w:pPr>
      <w:r>
        <w:rPr>
          <w:color w:val="222222"/>
        </w:rPr>
        <w:t>Marzo, 2022</w:t>
      </w:r>
    </w:p>
    <w:p w14:paraId="6F838504" w14:textId="77777777" w:rsidR="004761CB" w:rsidRDefault="004761CB">
      <w:pPr>
        <w:shd w:val="clear" w:color="auto" w:fill="FFFFFF"/>
        <w:jc w:val="center"/>
        <w:rPr>
          <w:b/>
          <w:color w:val="222222"/>
          <w:highlight w:val="white"/>
          <w:u w:val="single"/>
        </w:rPr>
      </w:pPr>
    </w:p>
    <w:p w14:paraId="2392D89A" w14:textId="77777777" w:rsidR="004761CB" w:rsidRDefault="00784C6A">
      <w:pPr>
        <w:shd w:val="clear" w:color="auto" w:fill="FFFFFF"/>
        <w:jc w:val="center"/>
        <w:rPr>
          <w:b/>
          <w:color w:val="222222"/>
          <w:highlight w:val="white"/>
          <w:u w:val="single"/>
        </w:rPr>
      </w:pPr>
      <w:r>
        <w:rPr>
          <w:b/>
          <w:color w:val="222222"/>
          <w:highlight w:val="white"/>
          <w:u w:val="single"/>
        </w:rPr>
        <w:t>PROGRAMA DE ATRACCIÓN DE INVESTIGADORAS AMTC</w:t>
      </w:r>
    </w:p>
    <w:p w14:paraId="538C56F3" w14:textId="77777777" w:rsidR="004761CB" w:rsidRDefault="004761CB">
      <w:pPr>
        <w:shd w:val="clear" w:color="auto" w:fill="FFFFFF"/>
        <w:jc w:val="center"/>
        <w:rPr>
          <w:b/>
          <w:color w:val="222222"/>
          <w:u w:val="single"/>
        </w:rPr>
      </w:pPr>
    </w:p>
    <w:p w14:paraId="49F07B4C" w14:textId="77777777" w:rsidR="004761CB" w:rsidRDefault="00784C6A">
      <w:pPr>
        <w:shd w:val="clear" w:color="auto" w:fill="FFFFFF"/>
        <w:jc w:val="center"/>
        <w:rPr>
          <w:b/>
          <w:color w:val="222222"/>
          <w:u w:val="single"/>
        </w:rPr>
      </w:pPr>
      <w:r>
        <w:rPr>
          <w:b/>
          <w:color w:val="222222"/>
          <w:u w:val="single"/>
        </w:rPr>
        <w:t>CATEGORÍA INVESTIGADORA POSTDOCTORAL</w:t>
      </w:r>
    </w:p>
    <w:p w14:paraId="29B6F657" w14:textId="77777777" w:rsidR="004761CB" w:rsidRDefault="004761CB">
      <w:pPr>
        <w:shd w:val="clear" w:color="auto" w:fill="FFFFFF"/>
        <w:jc w:val="center"/>
        <w:rPr>
          <w:b/>
          <w:color w:val="222222"/>
          <w:u w:val="single"/>
        </w:rPr>
      </w:pPr>
    </w:p>
    <w:p w14:paraId="6B153860" w14:textId="77777777" w:rsidR="004761CB" w:rsidRDefault="00784C6A">
      <w:pPr>
        <w:shd w:val="clear" w:color="auto" w:fill="FFFFFF"/>
        <w:jc w:val="center"/>
        <w:rPr>
          <w:b/>
          <w:color w:val="222222"/>
          <w:sz w:val="2"/>
          <w:szCs w:val="2"/>
          <w:u w:val="single"/>
        </w:rPr>
      </w:pPr>
      <w:r>
        <w:rPr>
          <w:b/>
          <w:color w:val="222222"/>
          <w:sz w:val="2"/>
          <w:szCs w:val="2"/>
          <w:u w:val="single"/>
        </w:rPr>
        <w:t>1)</w:t>
      </w:r>
    </w:p>
    <w:p w14:paraId="2820B3BC" w14:textId="77777777" w:rsidR="004761CB" w:rsidRDefault="00784C6A">
      <w:pPr>
        <w:shd w:val="clear" w:color="auto" w:fill="FFFFFF"/>
        <w:jc w:val="both"/>
        <w:rPr>
          <w:b/>
          <w:color w:val="000000"/>
        </w:rPr>
      </w:pPr>
      <w:r>
        <w:rPr>
          <w:b/>
          <w:color w:val="000000"/>
        </w:rPr>
        <w:t>1) ANTECEDENTES</w:t>
      </w:r>
    </w:p>
    <w:p w14:paraId="099C0CB1" w14:textId="77777777" w:rsidR="004761CB" w:rsidRDefault="004761CB">
      <w:pPr>
        <w:shd w:val="clear" w:color="auto" w:fill="FFFFFF"/>
        <w:jc w:val="both"/>
        <w:rPr>
          <w:b/>
          <w:color w:val="000000"/>
        </w:rPr>
      </w:pPr>
    </w:p>
    <w:p w14:paraId="429F8A2A" w14:textId="77777777" w:rsidR="004761CB" w:rsidRPr="00A12E35" w:rsidRDefault="00784C6A">
      <w:pPr>
        <w:shd w:val="clear" w:color="auto" w:fill="FFFFFF"/>
        <w:jc w:val="both"/>
      </w:pPr>
      <w:r w:rsidRPr="00A12E35">
        <w:t xml:space="preserve">La Facultad de Ciencias Físicas y Matemáticas (FCFM) de la Universidad de Chile, requiere proveer cargo a contrata en la </w:t>
      </w:r>
      <w:r w:rsidRPr="00A12E35">
        <w:rPr>
          <w:b/>
        </w:rPr>
        <w:t>Categoría Académica de Investigador(a) Postdoctora</w:t>
      </w:r>
      <w:r w:rsidRPr="00A12E35">
        <w:t>l, para el </w:t>
      </w:r>
      <w:proofErr w:type="spellStart"/>
      <w:r w:rsidRPr="00A12E35">
        <w:rPr>
          <w:b/>
        </w:rPr>
        <w:t>Advanced</w:t>
      </w:r>
      <w:proofErr w:type="spellEnd"/>
      <w:r w:rsidRPr="00A12E35">
        <w:rPr>
          <w:b/>
        </w:rPr>
        <w:t xml:space="preserve"> </w:t>
      </w:r>
      <w:proofErr w:type="spellStart"/>
      <w:r w:rsidRPr="00A12E35">
        <w:rPr>
          <w:b/>
        </w:rPr>
        <w:t>Mining</w:t>
      </w:r>
      <w:proofErr w:type="spellEnd"/>
      <w:r w:rsidRPr="00A12E35">
        <w:rPr>
          <w:b/>
        </w:rPr>
        <w:t xml:space="preserve"> </w:t>
      </w:r>
      <w:proofErr w:type="spellStart"/>
      <w:r w:rsidRPr="00A12E35">
        <w:rPr>
          <w:b/>
        </w:rPr>
        <w:t>Technology</w:t>
      </w:r>
      <w:proofErr w:type="spellEnd"/>
      <w:r w:rsidRPr="00A12E35">
        <w:rPr>
          <w:b/>
        </w:rPr>
        <w:t xml:space="preserve"> Center (AMTC), </w:t>
      </w:r>
      <w:r w:rsidRPr="00A12E35">
        <w:t xml:space="preserve">en jornada 44 </w:t>
      </w:r>
      <w:proofErr w:type="spellStart"/>
      <w:r w:rsidRPr="00A12E35">
        <w:t>hrs</w:t>
      </w:r>
      <w:proofErr w:type="spellEnd"/>
      <w:r w:rsidRPr="00A12E35">
        <w:t xml:space="preserve">. semanales, como parte de su proyecto basal AFB180004 de ANID. </w:t>
      </w:r>
    </w:p>
    <w:p w14:paraId="7D843902" w14:textId="77777777" w:rsidR="004761CB" w:rsidRPr="00A12E35" w:rsidRDefault="004761CB">
      <w:pPr>
        <w:shd w:val="clear" w:color="auto" w:fill="FFFFFF"/>
        <w:jc w:val="both"/>
      </w:pPr>
    </w:p>
    <w:p w14:paraId="548BF411" w14:textId="5FB2EBAD" w:rsidR="004761CB" w:rsidRPr="00A12E35" w:rsidRDefault="00784C6A">
      <w:pPr>
        <w:shd w:val="clear" w:color="auto" w:fill="FFFFFF"/>
        <w:jc w:val="both"/>
      </w:pPr>
      <w:r w:rsidRPr="00A12E35">
        <w:t xml:space="preserve">El nombramiento a contrata en dicho cargo durará un año, con posibilidad (en base a su desempeño y disponibilidad presupuestaria) </w:t>
      </w:r>
      <w:r w:rsidRPr="00175C90">
        <w:t>patrocinar su continuidad bajo proyecto</w:t>
      </w:r>
      <w:r w:rsidR="005B0141" w:rsidRPr="00175C90">
        <w:t xml:space="preserve"> Basal,</w:t>
      </w:r>
      <w:r w:rsidRPr="00175C90">
        <w:t xml:space="preserve"> ANID</w:t>
      </w:r>
      <w:r w:rsidR="005B0141" w:rsidRPr="00175C90">
        <w:t xml:space="preserve"> u otro</w:t>
      </w:r>
      <w:r w:rsidRPr="00A12E35">
        <w:t>. En concordancia con el Reglamento Especial de la Categoría Académica de Investigador (a) Postdoctoral (D.U. N°0043389), el periodo de contratación no podrá exceder de tres años.</w:t>
      </w:r>
    </w:p>
    <w:p w14:paraId="181F1136" w14:textId="77777777" w:rsidR="004761CB" w:rsidRPr="00A12E35" w:rsidRDefault="004761CB">
      <w:pPr>
        <w:shd w:val="clear" w:color="auto" w:fill="FFFFFF"/>
        <w:jc w:val="both"/>
      </w:pPr>
    </w:p>
    <w:p w14:paraId="7AE400B5" w14:textId="77777777" w:rsidR="004761CB" w:rsidRPr="00A12E35" w:rsidRDefault="004761CB">
      <w:pPr>
        <w:shd w:val="clear" w:color="auto" w:fill="FFFFFF"/>
        <w:jc w:val="both"/>
        <w:rPr>
          <w:sz w:val="4"/>
          <w:szCs w:val="4"/>
        </w:rPr>
      </w:pPr>
    </w:p>
    <w:p w14:paraId="17FC1385" w14:textId="77777777" w:rsidR="004761CB" w:rsidRPr="00A12E35" w:rsidRDefault="004761CB">
      <w:pPr>
        <w:shd w:val="clear" w:color="auto" w:fill="FFFFFF"/>
        <w:jc w:val="both"/>
        <w:rPr>
          <w:sz w:val="4"/>
          <w:szCs w:val="4"/>
        </w:rPr>
      </w:pPr>
    </w:p>
    <w:p w14:paraId="3C85A138" w14:textId="77777777" w:rsidR="004761CB" w:rsidRPr="00A12E35" w:rsidRDefault="00784C6A">
      <w:pPr>
        <w:shd w:val="clear" w:color="auto" w:fill="FFFFFF"/>
        <w:jc w:val="both"/>
        <w:rPr>
          <w:b/>
        </w:rPr>
      </w:pPr>
      <w:r w:rsidRPr="00A12E35">
        <w:rPr>
          <w:b/>
        </w:rPr>
        <w:t>2) CONSULTAS</w:t>
      </w:r>
    </w:p>
    <w:p w14:paraId="6D86BB41" w14:textId="755C0530" w:rsidR="004761CB" w:rsidRPr="00A12E35" w:rsidRDefault="00784C6A">
      <w:r w:rsidRPr="00A12E35">
        <w:t>Consu</w:t>
      </w:r>
      <w:r w:rsidR="00AC7639">
        <w:t>ltas específicas sobre el cargo escribir a</w:t>
      </w:r>
      <w:r w:rsidRPr="00A12E35">
        <w:t xml:space="preserve"> udg@amtc.cl</w:t>
      </w:r>
    </w:p>
    <w:p w14:paraId="64CAAB9D" w14:textId="77777777" w:rsidR="004761CB" w:rsidRPr="00A12E35" w:rsidRDefault="004761CB">
      <w:pPr>
        <w:shd w:val="clear" w:color="auto" w:fill="FFFFFF"/>
        <w:jc w:val="both"/>
      </w:pPr>
    </w:p>
    <w:p w14:paraId="4E26A1BE" w14:textId="77777777" w:rsidR="004761CB" w:rsidRPr="00A12E35" w:rsidRDefault="00784C6A">
      <w:pPr>
        <w:shd w:val="clear" w:color="auto" w:fill="FFFFFF"/>
        <w:jc w:val="both"/>
        <w:rPr>
          <w:b/>
        </w:rPr>
      </w:pPr>
      <w:r w:rsidRPr="00A12E35">
        <w:rPr>
          <w:b/>
        </w:rPr>
        <w:t>3)  REQUISITOS GENERALES DE POSTULACIÓN</w:t>
      </w:r>
    </w:p>
    <w:p w14:paraId="3B17CB98" w14:textId="77777777" w:rsidR="004761CB" w:rsidRPr="00A12E35" w:rsidRDefault="004761CB">
      <w:pPr>
        <w:shd w:val="clear" w:color="auto" w:fill="FFFFFF"/>
        <w:jc w:val="both"/>
        <w:rPr>
          <w:b/>
        </w:rPr>
      </w:pPr>
    </w:p>
    <w:p w14:paraId="1AEA4A55" w14:textId="77777777" w:rsidR="004761CB" w:rsidRPr="00A12E35" w:rsidRDefault="004761CB">
      <w:pPr>
        <w:shd w:val="clear" w:color="auto" w:fill="FFFFFF"/>
        <w:jc w:val="both"/>
        <w:rPr>
          <w:b/>
          <w:sz w:val="6"/>
          <w:szCs w:val="6"/>
        </w:rPr>
      </w:pPr>
    </w:p>
    <w:p w14:paraId="293256A1" w14:textId="77777777" w:rsidR="004761CB" w:rsidRPr="00A12E35" w:rsidRDefault="00784C6A">
      <w:pPr>
        <w:shd w:val="clear" w:color="auto" w:fill="FFFFFF"/>
        <w:jc w:val="both"/>
      </w:pPr>
      <w:bookmarkStart w:id="1" w:name="_heading=h.30j0zll" w:colFirst="0" w:colLast="0"/>
      <w:bookmarkEnd w:id="1"/>
      <w:r w:rsidRPr="00A12E35">
        <w:t xml:space="preserve">Podrán postular a la presente convocatoria investigadoras chilenas o extranjeras que cumplan los siguientes requisitos de conformidad a lo dispuesto en el D.U </w:t>
      </w:r>
      <w:proofErr w:type="spellStart"/>
      <w:r w:rsidRPr="00A12E35">
        <w:t>Nº</w:t>
      </w:r>
      <w:proofErr w:type="spellEnd"/>
      <w:r w:rsidRPr="00A12E35">
        <w:t xml:space="preserve"> 3099 de 1992 y sus modificaciones y en el Decreto Exento N°0043389 de 2019, que aprueba Reglamento Especial de la Categoría Académica de Investigadora Postdoctoral, debiendo acreditar los siguientes requisitos:</w:t>
      </w:r>
    </w:p>
    <w:p w14:paraId="0B32175D" w14:textId="77777777" w:rsidR="004761CB" w:rsidRPr="00A12E35" w:rsidRDefault="004761CB">
      <w:pPr>
        <w:shd w:val="clear" w:color="auto" w:fill="FFFFFF"/>
        <w:ind w:left="284"/>
        <w:jc w:val="both"/>
        <w:rPr>
          <w:sz w:val="20"/>
          <w:szCs w:val="20"/>
        </w:rPr>
      </w:pPr>
    </w:p>
    <w:p w14:paraId="1BB6F918" w14:textId="77777777" w:rsidR="004761CB" w:rsidRPr="00A12E35" w:rsidRDefault="00784C6A">
      <w:pPr>
        <w:numPr>
          <w:ilvl w:val="0"/>
          <w:numId w:val="3"/>
        </w:numPr>
        <w:pBdr>
          <w:top w:val="nil"/>
          <w:left w:val="nil"/>
          <w:bottom w:val="nil"/>
          <w:right w:val="nil"/>
          <w:between w:val="nil"/>
        </w:pBdr>
        <w:shd w:val="clear" w:color="auto" w:fill="FFFFFF"/>
        <w:jc w:val="both"/>
      </w:pPr>
      <w:r w:rsidRPr="00A12E35">
        <w:t>Grado de Doctor en Ciencias de la Ingeniería y/o afines a Minería. El grado académico de doctor se debe haber obtenido en un lapso no mayor a cinco años previos al cierre de la postulación al cargo.</w:t>
      </w:r>
    </w:p>
    <w:p w14:paraId="557ECAEF" w14:textId="77777777" w:rsidR="004761CB" w:rsidRPr="00A12E35" w:rsidRDefault="00784C6A">
      <w:pPr>
        <w:numPr>
          <w:ilvl w:val="0"/>
          <w:numId w:val="3"/>
        </w:numPr>
        <w:pBdr>
          <w:top w:val="nil"/>
          <w:left w:val="nil"/>
          <w:bottom w:val="nil"/>
          <w:right w:val="nil"/>
          <w:between w:val="nil"/>
        </w:pBdr>
        <w:shd w:val="clear" w:color="auto" w:fill="FFFFFF"/>
        <w:jc w:val="both"/>
      </w:pPr>
      <w:r w:rsidRPr="00A12E35">
        <w:t>Tener</w:t>
      </w:r>
      <w:bookmarkStart w:id="2" w:name="bookmark=id.1fob9te" w:colFirst="0" w:colLast="0"/>
      <w:bookmarkEnd w:id="2"/>
      <w:r w:rsidRPr="00A12E35">
        <w:t xml:space="preserve"> salud compatible para el cargo.</w:t>
      </w:r>
    </w:p>
    <w:p w14:paraId="7C3C1C05" w14:textId="77777777" w:rsidR="004761CB" w:rsidRPr="00A12E35" w:rsidRDefault="00784C6A">
      <w:pPr>
        <w:numPr>
          <w:ilvl w:val="0"/>
          <w:numId w:val="3"/>
        </w:numPr>
        <w:pBdr>
          <w:top w:val="nil"/>
          <w:left w:val="nil"/>
          <w:bottom w:val="nil"/>
          <w:right w:val="nil"/>
          <w:between w:val="nil"/>
        </w:pBdr>
        <w:shd w:val="clear" w:color="auto" w:fill="FFFFFF"/>
        <w:jc w:val="both"/>
      </w:pPr>
      <w:r w:rsidRPr="00A12E35">
        <w:t>No estar inhabilitado(a) para el ejercicio de funciones o cargos públicos ni haber sido condenado(a) a pena aflictiva.</w:t>
      </w:r>
    </w:p>
    <w:p w14:paraId="290BECEB" w14:textId="77777777" w:rsidR="004761CB" w:rsidRPr="00A12E35" w:rsidRDefault="00784C6A">
      <w:pPr>
        <w:numPr>
          <w:ilvl w:val="0"/>
          <w:numId w:val="3"/>
        </w:numPr>
        <w:pBdr>
          <w:top w:val="nil"/>
          <w:left w:val="nil"/>
          <w:bottom w:val="nil"/>
          <w:right w:val="nil"/>
          <w:between w:val="nil"/>
        </w:pBdr>
        <w:shd w:val="clear" w:color="auto" w:fill="FFFFFF"/>
        <w:jc w:val="both"/>
      </w:pPr>
      <w:r w:rsidRPr="00A12E35">
        <w:t>Tener dominio del idioma español e inglés (oral y escrito).</w:t>
      </w:r>
    </w:p>
    <w:p w14:paraId="498CCC03" w14:textId="77777777" w:rsidR="004761CB" w:rsidRPr="00A12E35" w:rsidRDefault="00784C6A">
      <w:pPr>
        <w:numPr>
          <w:ilvl w:val="0"/>
          <w:numId w:val="3"/>
        </w:numPr>
        <w:pBdr>
          <w:top w:val="nil"/>
          <w:left w:val="nil"/>
          <w:bottom w:val="nil"/>
          <w:right w:val="nil"/>
          <w:between w:val="nil"/>
        </w:pBdr>
        <w:shd w:val="clear" w:color="auto" w:fill="FFFFFF"/>
        <w:jc w:val="both"/>
      </w:pPr>
      <w:r w:rsidRPr="00A12E35">
        <w:t>Las postulantes extranjeras deberán acreditar dominio del idioma español y el cumplimiento de las normas sobre extranjería.</w:t>
      </w:r>
    </w:p>
    <w:p w14:paraId="397B645C" w14:textId="77777777" w:rsidR="004761CB" w:rsidRPr="00A12E35" w:rsidRDefault="004761CB">
      <w:pPr>
        <w:shd w:val="clear" w:color="auto" w:fill="FFFFFF"/>
        <w:jc w:val="both"/>
      </w:pPr>
    </w:p>
    <w:p w14:paraId="4DC5EC05" w14:textId="77777777" w:rsidR="004761CB" w:rsidRPr="00A12E35" w:rsidRDefault="00784C6A">
      <w:pPr>
        <w:shd w:val="clear" w:color="auto" w:fill="FFFFFF"/>
        <w:rPr>
          <w:b/>
        </w:rPr>
      </w:pPr>
      <w:r w:rsidRPr="00A12E35">
        <w:rPr>
          <w:b/>
        </w:rPr>
        <w:t>4) ANTECEDENTES REQUERIDOS</w:t>
      </w:r>
    </w:p>
    <w:p w14:paraId="3CFC6A69" w14:textId="77777777" w:rsidR="004761CB" w:rsidRPr="00A12E35" w:rsidRDefault="00784C6A">
      <w:pPr>
        <w:shd w:val="clear" w:color="auto" w:fill="FFFFFF"/>
      </w:pPr>
      <w:r w:rsidRPr="00A12E35">
        <w:t>Para postular se deberá presentar los siguientes antecedentes:</w:t>
      </w:r>
    </w:p>
    <w:p w14:paraId="3A8B1BE1" w14:textId="77777777" w:rsidR="004761CB" w:rsidRPr="00A12E35" w:rsidRDefault="004761CB">
      <w:pPr>
        <w:shd w:val="clear" w:color="auto" w:fill="FFFFFF"/>
      </w:pPr>
    </w:p>
    <w:p w14:paraId="05B9697F" w14:textId="77777777" w:rsidR="004761CB" w:rsidRPr="00A12E35" w:rsidRDefault="00784C6A">
      <w:pPr>
        <w:numPr>
          <w:ilvl w:val="0"/>
          <w:numId w:val="1"/>
        </w:numPr>
        <w:pBdr>
          <w:top w:val="nil"/>
          <w:left w:val="nil"/>
          <w:bottom w:val="nil"/>
          <w:right w:val="nil"/>
          <w:between w:val="nil"/>
        </w:pBdr>
        <w:tabs>
          <w:tab w:val="left" w:pos="567"/>
        </w:tabs>
        <w:ind w:left="284"/>
        <w:jc w:val="both"/>
      </w:pPr>
      <w:proofErr w:type="spellStart"/>
      <w:r w:rsidRPr="00A12E35">
        <w:t>Curriculum</w:t>
      </w:r>
      <w:proofErr w:type="spellEnd"/>
      <w:r w:rsidRPr="00A12E35">
        <w:t xml:space="preserve"> Vitae.</w:t>
      </w:r>
    </w:p>
    <w:p w14:paraId="3510F00C" w14:textId="77777777" w:rsidR="004761CB" w:rsidRPr="00A12E35" w:rsidRDefault="00784C6A">
      <w:pPr>
        <w:numPr>
          <w:ilvl w:val="0"/>
          <w:numId w:val="1"/>
        </w:numPr>
        <w:pBdr>
          <w:top w:val="nil"/>
          <w:left w:val="nil"/>
          <w:bottom w:val="nil"/>
          <w:right w:val="nil"/>
          <w:between w:val="nil"/>
        </w:pBdr>
        <w:tabs>
          <w:tab w:val="left" w:pos="567"/>
        </w:tabs>
        <w:ind w:left="284"/>
        <w:jc w:val="both"/>
      </w:pPr>
      <w:r w:rsidRPr="00A12E35">
        <w:t>Carta de presentación de antecedentes y motivación al cargo.</w:t>
      </w:r>
    </w:p>
    <w:p w14:paraId="65D5DE10" w14:textId="77777777" w:rsidR="004761CB" w:rsidRPr="00A12E35" w:rsidRDefault="00784C6A">
      <w:pPr>
        <w:numPr>
          <w:ilvl w:val="0"/>
          <w:numId w:val="1"/>
        </w:numPr>
        <w:pBdr>
          <w:top w:val="nil"/>
          <w:left w:val="nil"/>
          <w:bottom w:val="nil"/>
          <w:right w:val="nil"/>
          <w:between w:val="nil"/>
        </w:pBdr>
        <w:tabs>
          <w:tab w:val="left" w:pos="567"/>
        </w:tabs>
        <w:ind w:left="284"/>
        <w:jc w:val="both"/>
      </w:pPr>
      <w:r w:rsidRPr="00A12E35">
        <w:t>Copia de certificación de títulos y grados académicos.</w:t>
      </w:r>
    </w:p>
    <w:p w14:paraId="58B5069E" w14:textId="424E6D54" w:rsidR="004761CB" w:rsidRPr="00A12E35" w:rsidRDefault="00EA0EF0" w:rsidP="00893FDD">
      <w:pPr>
        <w:numPr>
          <w:ilvl w:val="0"/>
          <w:numId w:val="1"/>
        </w:numPr>
        <w:pBdr>
          <w:top w:val="nil"/>
          <w:left w:val="nil"/>
          <w:bottom w:val="nil"/>
          <w:right w:val="nil"/>
          <w:between w:val="nil"/>
        </w:pBdr>
        <w:tabs>
          <w:tab w:val="left" w:pos="567"/>
        </w:tabs>
        <w:jc w:val="both"/>
      </w:pPr>
      <w:r w:rsidRPr="00A12E35">
        <w:lastRenderedPageBreak/>
        <w:t>Propuesta</w:t>
      </w:r>
      <w:r w:rsidR="00784C6A" w:rsidRPr="00A12E35">
        <w:t xml:space="preserve"> de investigación (en formato adjunto) vinculada a al menos una de siguientes líneas de investigación del Centro</w:t>
      </w:r>
      <w:r w:rsidR="00893FDD">
        <w:t xml:space="preserve"> (para </w:t>
      </w:r>
      <w:proofErr w:type="gramStart"/>
      <w:r w:rsidR="00893FDD">
        <w:t>mayor información</w:t>
      </w:r>
      <w:proofErr w:type="gramEnd"/>
      <w:r w:rsidR="00893FDD">
        <w:t xml:space="preserve"> visitar</w:t>
      </w:r>
      <w:r w:rsidR="00893FDD" w:rsidRPr="00893FDD">
        <w:t xml:space="preserve"> </w:t>
      </w:r>
      <w:hyperlink r:id="rId8" w:history="1">
        <w:r w:rsidR="00893FDD" w:rsidRPr="00785BD8">
          <w:rPr>
            <w:rStyle w:val="Hipervnculo"/>
          </w:rPr>
          <w:t>https://www.amtc.cl/</w:t>
        </w:r>
      </w:hyperlink>
      <w:r w:rsidR="00893FDD">
        <w:t>):</w:t>
      </w:r>
    </w:p>
    <w:p w14:paraId="33CBD070" w14:textId="77777777" w:rsidR="004761CB" w:rsidRPr="00A12E35" w:rsidRDefault="00784C6A">
      <w:pPr>
        <w:pBdr>
          <w:top w:val="nil"/>
          <w:left w:val="nil"/>
          <w:bottom w:val="nil"/>
          <w:right w:val="nil"/>
          <w:between w:val="nil"/>
        </w:pBdr>
        <w:tabs>
          <w:tab w:val="left" w:pos="567"/>
        </w:tabs>
        <w:jc w:val="both"/>
      </w:pPr>
      <w:r w:rsidRPr="00A12E35">
        <w:t>1.- Exploración, caracterización y modelamiento de yacimientos</w:t>
      </w:r>
    </w:p>
    <w:p w14:paraId="2D0827E3" w14:textId="77777777" w:rsidR="004761CB" w:rsidRPr="00A12E35" w:rsidRDefault="00784C6A">
      <w:pPr>
        <w:pBdr>
          <w:top w:val="nil"/>
          <w:left w:val="nil"/>
          <w:bottom w:val="nil"/>
          <w:right w:val="nil"/>
          <w:between w:val="nil"/>
        </w:pBdr>
        <w:tabs>
          <w:tab w:val="left" w:pos="567"/>
        </w:tabs>
        <w:jc w:val="both"/>
      </w:pPr>
      <w:r w:rsidRPr="00A12E35">
        <w:t>2.- Planificación y diseño de minas</w:t>
      </w:r>
    </w:p>
    <w:p w14:paraId="2CEF0915" w14:textId="77777777" w:rsidR="004761CB" w:rsidRPr="00A12E35" w:rsidRDefault="00784C6A">
      <w:pPr>
        <w:pBdr>
          <w:top w:val="nil"/>
          <w:left w:val="nil"/>
          <w:bottom w:val="nil"/>
          <w:right w:val="nil"/>
          <w:between w:val="nil"/>
        </w:pBdr>
        <w:tabs>
          <w:tab w:val="left" w:pos="567"/>
        </w:tabs>
        <w:jc w:val="both"/>
      </w:pPr>
      <w:r w:rsidRPr="00A12E35">
        <w:t>3.- Procesos geo-minero-metalúrgicos</w:t>
      </w:r>
    </w:p>
    <w:p w14:paraId="693C2765" w14:textId="77777777" w:rsidR="004761CB" w:rsidRPr="00A12E35" w:rsidRDefault="00784C6A">
      <w:pPr>
        <w:pBdr>
          <w:top w:val="nil"/>
          <w:left w:val="nil"/>
          <w:bottom w:val="nil"/>
          <w:right w:val="nil"/>
          <w:between w:val="nil"/>
        </w:pBdr>
        <w:tabs>
          <w:tab w:val="left" w:pos="567"/>
        </w:tabs>
        <w:jc w:val="both"/>
      </w:pPr>
      <w:r w:rsidRPr="00A12E35">
        <w:t xml:space="preserve">4.- Tecnologías y fundamentos del block </w:t>
      </w:r>
      <w:proofErr w:type="spellStart"/>
      <w:r w:rsidRPr="00A12E35">
        <w:t>caving</w:t>
      </w:r>
      <w:proofErr w:type="spellEnd"/>
    </w:p>
    <w:p w14:paraId="43C03372" w14:textId="77777777" w:rsidR="004761CB" w:rsidRPr="00A12E35" w:rsidRDefault="00784C6A">
      <w:pPr>
        <w:pBdr>
          <w:top w:val="nil"/>
          <w:left w:val="nil"/>
          <w:bottom w:val="nil"/>
          <w:right w:val="nil"/>
          <w:between w:val="nil"/>
        </w:pBdr>
        <w:tabs>
          <w:tab w:val="left" w:pos="567"/>
        </w:tabs>
        <w:jc w:val="both"/>
      </w:pPr>
      <w:r w:rsidRPr="00A12E35">
        <w:t>5.- Operación automatizada de minas</w:t>
      </w:r>
    </w:p>
    <w:p w14:paraId="3F826984" w14:textId="77777777" w:rsidR="004761CB" w:rsidRPr="00A12E35" w:rsidRDefault="00784C6A">
      <w:pPr>
        <w:pBdr>
          <w:top w:val="nil"/>
          <w:left w:val="nil"/>
          <w:bottom w:val="nil"/>
          <w:right w:val="nil"/>
          <w:between w:val="nil"/>
        </w:pBdr>
        <w:tabs>
          <w:tab w:val="left" w:pos="567"/>
        </w:tabs>
        <w:jc w:val="both"/>
      </w:pPr>
      <w:r w:rsidRPr="00A12E35">
        <w:t>6.- Relaves</w:t>
      </w:r>
    </w:p>
    <w:p w14:paraId="0916C346" w14:textId="77777777" w:rsidR="004761CB" w:rsidRPr="00A12E35" w:rsidRDefault="00784C6A">
      <w:pPr>
        <w:pBdr>
          <w:top w:val="nil"/>
          <w:left w:val="nil"/>
          <w:bottom w:val="nil"/>
          <w:right w:val="nil"/>
          <w:between w:val="nil"/>
        </w:pBdr>
        <w:tabs>
          <w:tab w:val="left" w:pos="567"/>
        </w:tabs>
        <w:jc w:val="both"/>
      </w:pPr>
      <w:r w:rsidRPr="00A12E35">
        <w:t>7.- Sostenibilidad medioambiental</w:t>
      </w:r>
    </w:p>
    <w:p w14:paraId="494E117F" w14:textId="77777777" w:rsidR="004761CB" w:rsidRPr="00A12E35" w:rsidRDefault="004761CB">
      <w:pPr>
        <w:pBdr>
          <w:top w:val="nil"/>
          <w:left w:val="nil"/>
          <w:bottom w:val="nil"/>
          <w:right w:val="nil"/>
          <w:between w:val="nil"/>
        </w:pBdr>
        <w:tabs>
          <w:tab w:val="left" w:pos="567"/>
        </w:tabs>
        <w:jc w:val="both"/>
      </w:pPr>
    </w:p>
    <w:p w14:paraId="53021066" w14:textId="77777777" w:rsidR="004761CB" w:rsidRPr="00A12E35" w:rsidRDefault="00784C6A">
      <w:pPr>
        <w:numPr>
          <w:ilvl w:val="0"/>
          <w:numId w:val="1"/>
        </w:numPr>
        <w:pBdr>
          <w:top w:val="nil"/>
          <w:left w:val="nil"/>
          <w:bottom w:val="nil"/>
          <w:right w:val="nil"/>
          <w:between w:val="nil"/>
        </w:pBdr>
        <w:tabs>
          <w:tab w:val="left" w:pos="567"/>
        </w:tabs>
        <w:ind w:left="284"/>
        <w:jc w:val="both"/>
      </w:pPr>
      <w:r w:rsidRPr="00A12E35">
        <w:t xml:space="preserve">Carta de patrocinio de un(a) Investigador(a) </w:t>
      </w:r>
      <w:r w:rsidR="00B8642E" w:rsidRPr="00A12E35">
        <w:t xml:space="preserve">Asociado(a) o Titular </w:t>
      </w:r>
      <w:r w:rsidRPr="00A12E35">
        <w:t xml:space="preserve">AMTC vinculado(a) a las líneas de investigación descritas, declarando patrocinio y </w:t>
      </w:r>
      <w:r w:rsidR="00A12E35" w:rsidRPr="00A12E35">
        <w:t>preferentemente</w:t>
      </w:r>
      <w:r w:rsidRPr="00A12E35">
        <w:t xml:space="preserve"> un aporte pecuniario al proyecto presentado. </w:t>
      </w:r>
    </w:p>
    <w:p w14:paraId="113BFC0A" w14:textId="77777777" w:rsidR="004761CB" w:rsidRPr="00A12E35" w:rsidRDefault="00784C6A">
      <w:pPr>
        <w:numPr>
          <w:ilvl w:val="0"/>
          <w:numId w:val="1"/>
        </w:numPr>
        <w:pBdr>
          <w:top w:val="nil"/>
          <w:left w:val="nil"/>
          <w:bottom w:val="nil"/>
          <w:right w:val="nil"/>
          <w:between w:val="nil"/>
        </w:pBdr>
        <w:tabs>
          <w:tab w:val="left" w:pos="567"/>
        </w:tabs>
        <w:ind w:left="284"/>
        <w:jc w:val="both"/>
      </w:pPr>
      <w:r w:rsidRPr="00A12E35">
        <w:t xml:space="preserve">Dos cartas de recomendación </w:t>
      </w:r>
    </w:p>
    <w:p w14:paraId="4540BD16" w14:textId="77777777" w:rsidR="004761CB" w:rsidRPr="00A12E35" w:rsidRDefault="00784C6A">
      <w:pPr>
        <w:numPr>
          <w:ilvl w:val="0"/>
          <w:numId w:val="1"/>
        </w:numPr>
        <w:pBdr>
          <w:top w:val="nil"/>
          <w:left w:val="nil"/>
          <w:bottom w:val="nil"/>
          <w:right w:val="nil"/>
          <w:between w:val="nil"/>
        </w:pBdr>
        <w:tabs>
          <w:tab w:val="left" w:pos="567"/>
        </w:tabs>
        <w:ind w:left="284"/>
        <w:jc w:val="both"/>
      </w:pPr>
      <w:r w:rsidRPr="00A12E35">
        <w:t>Declaración jurada simple firmada indicando el cumplimiento de los requisitos expresados en los puntos 3b y 3c.</w:t>
      </w:r>
    </w:p>
    <w:p w14:paraId="5FA2CA55" w14:textId="77777777" w:rsidR="004761CB" w:rsidRPr="00A12E35" w:rsidRDefault="004761CB">
      <w:pPr>
        <w:tabs>
          <w:tab w:val="left" w:pos="567"/>
        </w:tabs>
        <w:jc w:val="both"/>
      </w:pPr>
    </w:p>
    <w:p w14:paraId="03391AD0" w14:textId="77777777" w:rsidR="004761CB" w:rsidRPr="00A12E35" w:rsidRDefault="00784C6A">
      <w:pPr>
        <w:shd w:val="clear" w:color="auto" w:fill="FFFFFF"/>
        <w:rPr>
          <w:b/>
        </w:rPr>
      </w:pPr>
      <w:r w:rsidRPr="00A12E35">
        <w:t> </w:t>
      </w:r>
      <w:r w:rsidRPr="00A12E35">
        <w:rPr>
          <w:b/>
        </w:rPr>
        <w:t>5) POSTULACIONES</w:t>
      </w:r>
    </w:p>
    <w:p w14:paraId="40C661AC" w14:textId="77777777" w:rsidR="004761CB" w:rsidRPr="00A12E35" w:rsidRDefault="004761CB">
      <w:pPr>
        <w:jc w:val="both"/>
      </w:pPr>
    </w:p>
    <w:p w14:paraId="159DE199" w14:textId="4E57AC09" w:rsidR="004761CB" w:rsidRPr="00A12E35" w:rsidRDefault="00784C6A">
      <w:pPr>
        <w:jc w:val="both"/>
      </w:pPr>
      <w:r w:rsidRPr="00A12E35">
        <w:t>La presente convocatoria será publicada en la página Web institucional de la Facultad y del Centro AMTC (www.amtc.cl).</w:t>
      </w:r>
    </w:p>
    <w:p w14:paraId="64E47A74" w14:textId="77777777" w:rsidR="004761CB" w:rsidRPr="00A12E35" w:rsidRDefault="004761CB">
      <w:pPr>
        <w:jc w:val="both"/>
      </w:pPr>
    </w:p>
    <w:p w14:paraId="2C3AA61C" w14:textId="77777777" w:rsidR="004761CB" w:rsidRPr="00A12E35" w:rsidRDefault="00784C6A">
      <w:pPr>
        <w:jc w:val="both"/>
      </w:pPr>
      <w:r w:rsidRPr="00A12E35">
        <w:t>Las personas interesadas deben enviar sus antecedentes por correo electrónico a (udg@amtc.cl).</w:t>
      </w:r>
    </w:p>
    <w:p w14:paraId="61033E36" w14:textId="77777777" w:rsidR="004761CB" w:rsidRPr="00A12E35" w:rsidRDefault="004761CB">
      <w:pPr>
        <w:shd w:val="clear" w:color="auto" w:fill="FFFFFF"/>
        <w:jc w:val="both"/>
      </w:pPr>
    </w:p>
    <w:p w14:paraId="547686BE" w14:textId="77777777" w:rsidR="004761CB" w:rsidRPr="00A12E35" w:rsidRDefault="00784C6A">
      <w:pPr>
        <w:shd w:val="clear" w:color="auto" w:fill="FFFFFF"/>
        <w:jc w:val="both"/>
        <w:rPr>
          <w:b/>
        </w:rPr>
      </w:pPr>
      <w:r w:rsidRPr="00A12E35">
        <w:rPr>
          <w:b/>
        </w:rPr>
        <w:t xml:space="preserve">Las postulaciones se </w:t>
      </w:r>
      <w:proofErr w:type="spellStart"/>
      <w:r w:rsidRPr="00A12E35">
        <w:rPr>
          <w:b/>
        </w:rPr>
        <w:t>recepcionarán</w:t>
      </w:r>
      <w:proofErr w:type="spellEnd"/>
      <w:r w:rsidRPr="00A12E35">
        <w:rPr>
          <w:b/>
        </w:rPr>
        <w:t xml:space="preserve"> en un período que se extenderá por 30 días corridos siguientes a la fecha de aprobación de la presente resolución.</w:t>
      </w:r>
    </w:p>
    <w:p w14:paraId="621BFACB" w14:textId="77777777" w:rsidR="004761CB" w:rsidRPr="00A12E35" w:rsidRDefault="004761CB">
      <w:pPr>
        <w:shd w:val="clear" w:color="auto" w:fill="FFFFFF"/>
        <w:jc w:val="both"/>
        <w:rPr>
          <w:b/>
        </w:rPr>
      </w:pPr>
    </w:p>
    <w:p w14:paraId="66711A6E" w14:textId="77777777" w:rsidR="004761CB" w:rsidRPr="00A12E35" w:rsidRDefault="00784C6A">
      <w:pPr>
        <w:shd w:val="clear" w:color="auto" w:fill="FFFFFF"/>
        <w:jc w:val="both"/>
        <w:rPr>
          <w:b/>
        </w:rPr>
      </w:pPr>
      <w:r w:rsidRPr="00A12E35">
        <w:rPr>
          <w:b/>
        </w:rPr>
        <w:t>6) COMISIÓN EVALUADORA</w:t>
      </w:r>
    </w:p>
    <w:p w14:paraId="2867877F" w14:textId="77777777" w:rsidR="004761CB" w:rsidRPr="00A12E35" w:rsidRDefault="004761CB">
      <w:pPr>
        <w:shd w:val="clear" w:color="auto" w:fill="FFFFFF"/>
        <w:jc w:val="both"/>
        <w:rPr>
          <w:sz w:val="10"/>
          <w:szCs w:val="10"/>
        </w:rPr>
      </w:pPr>
    </w:p>
    <w:p w14:paraId="26C5C93D" w14:textId="10D61E2E" w:rsidR="004761CB" w:rsidRPr="00A12E35" w:rsidRDefault="00784C6A">
      <w:pPr>
        <w:shd w:val="clear" w:color="auto" w:fill="FFFFFF"/>
        <w:jc w:val="both"/>
        <w:rPr>
          <w:rFonts w:ascii="Arial" w:eastAsia="Arial" w:hAnsi="Arial" w:cs="Arial"/>
          <w:b/>
          <w:sz w:val="31"/>
          <w:szCs w:val="31"/>
        </w:rPr>
      </w:pPr>
      <w:r w:rsidRPr="00A12E35">
        <w:t xml:space="preserve">Las postulantes que cumplan con los requisitos generales de </w:t>
      </w:r>
      <w:proofErr w:type="gramStart"/>
      <w:r w:rsidRPr="00A12E35">
        <w:t>postulación,</w:t>
      </w:r>
      <w:proofErr w:type="gramEnd"/>
      <w:r w:rsidRPr="00A12E35">
        <w:t xml:space="preserve"> serán evaluadas por una Comisión </w:t>
      </w:r>
      <w:r w:rsidR="0072770D" w:rsidRPr="00A12E35">
        <w:t>compuesta po</w:t>
      </w:r>
      <w:r w:rsidR="0072770D">
        <w:t xml:space="preserve">r especialistas </w:t>
      </w:r>
      <w:r w:rsidRPr="00A12E35">
        <w:t xml:space="preserve">del </w:t>
      </w:r>
      <w:r w:rsidR="0072770D">
        <w:t>c</w:t>
      </w:r>
      <w:r w:rsidRPr="00A12E35">
        <w:t xml:space="preserve">entro </w:t>
      </w:r>
      <w:r w:rsidR="005B0141">
        <w:t xml:space="preserve">y presidida por la Dirección Académica de la FCFM. </w:t>
      </w:r>
    </w:p>
    <w:p w14:paraId="0CC5E22F" w14:textId="77777777" w:rsidR="004761CB" w:rsidRPr="00A12E35" w:rsidRDefault="004761CB">
      <w:pPr>
        <w:shd w:val="clear" w:color="auto" w:fill="FFFFFF"/>
        <w:jc w:val="both"/>
      </w:pPr>
    </w:p>
    <w:p w14:paraId="1E82E152" w14:textId="2649307B" w:rsidR="004761CB" w:rsidRDefault="00784C6A">
      <w:pPr>
        <w:shd w:val="clear" w:color="auto" w:fill="FFFFFF"/>
        <w:jc w:val="both"/>
      </w:pPr>
      <w:r w:rsidRPr="00A12E35">
        <w:t xml:space="preserve">Cada uno de los integrantes de la comisión evaluará con nota de 1 a 5 (1=no entrega antecedentes requeridos para evaluar el ítem, o estos son insuficientes o no cumple; 2= malo; 3=cumple; 4= bueno; 5= destacado), cada uno de los criterios que se indican a continuación, los que se promediarán </w:t>
      </w:r>
      <w:proofErr w:type="gramStart"/>
      <w:r w:rsidRPr="00A12E35">
        <w:t>de acuerdo a</w:t>
      </w:r>
      <w:proofErr w:type="gramEnd"/>
      <w:r w:rsidRPr="00A12E35">
        <w:t xml:space="preserve"> los porcentajes indicados.</w:t>
      </w:r>
      <w:r w:rsidR="00893FDD">
        <w:t xml:space="preserve"> </w:t>
      </w:r>
    </w:p>
    <w:p w14:paraId="372244C4" w14:textId="31096576" w:rsidR="00893FDD" w:rsidRPr="00A12E35" w:rsidRDefault="00893FDD">
      <w:pPr>
        <w:shd w:val="clear" w:color="auto" w:fill="FFFFFF"/>
        <w:jc w:val="both"/>
      </w:pPr>
    </w:p>
    <w:p w14:paraId="1E0ABBC4" w14:textId="77777777" w:rsidR="004761CB" w:rsidRPr="00A12E35" w:rsidRDefault="004761CB">
      <w:pPr>
        <w:shd w:val="clear" w:color="auto" w:fill="FFFFFF"/>
        <w:jc w:val="both"/>
      </w:pPr>
    </w:p>
    <w:p w14:paraId="45EA42FC" w14:textId="564CA081" w:rsidR="004761CB" w:rsidRPr="00A12E35" w:rsidRDefault="00784C6A">
      <w:pPr>
        <w:shd w:val="clear" w:color="auto" w:fill="FFFFFF"/>
        <w:jc w:val="both"/>
        <w:rPr>
          <w:b/>
        </w:rPr>
      </w:pPr>
      <w:r w:rsidRPr="00A12E35">
        <w:rPr>
          <w:b/>
        </w:rPr>
        <w:t> 7) EVALUACIÓN</w:t>
      </w:r>
    </w:p>
    <w:p w14:paraId="47188F98" w14:textId="77777777" w:rsidR="004761CB" w:rsidRPr="00A12E35" w:rsidRDefault="00784C6A">
      <w:pPr>
        <w:numPr>
          <w:ilvl w:val="0"/>
          <w:numId w:val="2"/>
        </w:numPr>
        <w:pBdr>
          <w:top w:val="nil"/>
          <w:left w:val="nil"/>
          <w:bottom w:val="nil"/>
          <w:right w:val="nil"/>
          <w:between w:val="nil"/>
        </w:pBdr>
        <w:shd w:val="clear" w:color="auto" w:fill="FFFFFF"/>
        <w:ind w:left="426"/>
        <w:jc w:val="both"/>
      </w:pPr>
      <w:r w:rsidRPr="00A12E35">
        <w:t xml:space="preserve">Desempeño en investigación (30%): Este criterio incluye tanto la cantidad como calidad de publicaciones científicas del(la) postulante, que tome en cuenta tanto la cantidad de publicaciones como el factor de impacto de las revistas respectivas. Adicionalmente se considerará la cantidad de citas de sus publicaciones. </w:t>
      </w:r>
    </w:p>
    <w:p w14:paraId="14499017" w14:textId="015097E4" w:rsidR="004761CB" w:rsidRPr="00A12E35" w:rsidRDefault="00784C6A">
      <w:pPr>
        <w:numPr>
          <w:ilvl w:val="0"/>
          <w:numId w:val="2"/>
        </w:numPr>
        <w:pBdr>
          <w:top w:val="nil"/>
          <w:left w:val="nil"/>
          <w:bottom w:val="nil"/>
          <w:right w:val="nil"/>
          <w:between w:val="nil"/>
        </w:pBdr>
        <w:shd w:val="clear" w:color="auto" w:fill="FFFFFF"/>
        <w:ind w:left="426"/>
        <w:jc w:val="both"/>
      </w:pPr>
      <w:r w:rsidRPr="00A12E35">
        <w:t xml:space="preserve">Pertinencia </w:t>
      </w:r>
      <w:r w:rsidR="00B8642E" w:rsidRPr="00A12E35">
        <w:t xml:space="preserve">y/o </w:t>
      </w:r>
      <w:r w:rsidR="00EA0EF0" w:rsidRPr="00A12E35">
        <w:t>alineamiento</w:t>
      </w:r>
      <w:r w:rsidR="00B8642E" w:rsidRPr="00A12E35">
        <w:t xml:space="preserve"> del proyecto presentado con el quehacer del centro AMTC (30%)</w:t>
      </w:r>
      <w:r w:rsidRPr="00A12E35">
        <w:t xml:space="preserve">. Para evaluar este criterio se considerarán tanto las publicaciones científicas como tesis de grado y otros informes. </w:t>
      </w:r>
    </w:p>
    <w:p w14:paraId="65297BF9" w14:textId="08C71880" w:rsidR="004761CB" w:rsidRPr="00A12E35" w:rsidRDefault="00784C6A" w:rsidP="00B8642E">
      <w:pPr>
        <w:numPr>
          <w:ilvl w:val="0"/>
          <w:numId w:val="2"/>
        </w:numPr>
        <w:pBdr>
          <w:top w:val="nil"/>
          <w:left w:val="nil"/>
          <w:bottom w:val="nil"/>
          <w:right w:val="nil"/>
          <w:between w:val="nil"/>
        </w:pBdr>
        <w:shd w:val="clear" w:color="auto" w:fill="FFFFFF"/>
        <w:ind w:left="426"/>
        <w:jc w:val="both"/>
      </w:pPr>
      <w:r w:rsidRPr="00A12E35">
        <w:lastRenderedPageBreak/>
        <w:t>Recomendaciones (20%): Se considerará</w:t>
      </w:r>
      <w:r w:rsidR="00EA0EF0">
        <w:t>n</w:t>
      </w:r>
      <w:r w:rsidRPr="00A12E35">
        <w:t xml:space="preserve"> 2 cartas de recomendación.     </w:t>
      </w:r>
    </w:p>
    <w:p w14:paraId="0385F373" w14:textId="77777777" w:rsidR="004761CB" w:rsidRDefault="00784C6A">
      <w:pPr>
        <w:numPr>
          <w:ilvl w:val="0"/>
          <w:numId w:val="2"/>
        </w:numPr>
        <w:pBdr>
          <w:top w:val="nil"/>
          <w:left w:val="nil"/>
          <w:bottom w:val="nil"/>
          <w:right w:val="nil"/>
          <w:between w:val="nil"/>
        </w:pBdr>
        <w:shd w:val="clear" w:color="auto" w:fill="FFFFFF"/>
        <w:ind w:left="426"/>
        <w:jc w:val="both"/>
        <w:rPr>
          <w:color w:val="222222"/>
        </w:rPr>
      </w:pPr>
      <w:r w:rsidRPr="00A12E35">
        <w:t>Entrevista (20%) se entrevistará a los(as) postulantes preseleccionados y que cumplan los requisitos de postulación. La entrevista</w:t>
      </w:r>
      <w:r>
        <w:rPr>
          <w:color w:val="222222"/>
        </w:rPr>
        <w:t xml:space="preserve"> será efectuada por la Comisión de Evaluadora. La evaluación del Comité se obtendrá por deliberación y será registrada en un acta.</w:t>
      </w:r>
    </w:p>
    <w:p w14:paraId="44D93D26" w14:textId="77777777" w:rsidR="004761CB" w:rsidRDefault="004761CB">
      <w:pPr>
        <w:shd w:val="clear" w:color="auto" w:fill="FFFFFF"/>
        <w:jc w:val="both"/>
        <w:rPr>
          <w:color w:val="000000"/>
        </w:rPr>
      </w:pPr>
    </w:p>
    <w:p w14:paraId="5D0BA163" w14:textId="77777777" w:rsidR="004761CB" w:rsidRDefault="00784C6A">
      <w:pPr>
        <w:shd w:val="clear" w:color="auto" w:fill="FFFFFF"/>
        <w:rPr>
          <w:b/>
        </w:rPr>
      </w:pPr>
      <w:r>
        <w:rPr>
          <w:b/>
        </w:rPr>
        <w:t>8) SELECCIÓN Y ACEPTACIÓN DEL CARGO</w:t>
      </w:r>
    </w:p>
    <w:p w14:paraId="223B30DA" w14:textId="77777777" w:rsidR="004761CB" w:rsidRDefault="004761CB">
      <w:pPr>
        <w:shd w:val="clear" w:color="auto" w:fill="FFFFFF"/>
        <w:rPr>
          <w:b/>
        </w:rPr>
      </w:pPr>
    </w:p>
    <w:p w14:paraId="53CDE586" w14:textId="5FF52036" w:rsidR="004761CB" w:rsidRDefault="00784C6A">
      <w:pPr>
        <w:shd w:val="clear" w:color="auto" w:fill="FFFFFF"/>
        <w:jc w:val="both"/>
        <w:rPr>
          <w:color w:val="222222"/>
        </w:rPr>
      </w:pPr>
      <w:r>
        <w:t xml:space="preserve">Concluida la etapa anterior la Comisión informará el resultado del proceso al Sr./Sra. </w:t>
      </w:r>
      <w:proofErr w:type="gramStart"/>
      <w:r>
        <w:t>Director</w:t>
      </w:r>
      <w:proofErr w:type="gramEnd"/>
      <w:r>
        <w:t>/a del Departamento qu</w:t>
      </w:r>
      <w:r w:rsidR="00AC3A73">
        <w:t xml:space="preserve">ien propondrá al Sr. Decano al </w:t>
      </w:r>
      <w:r>
        <w:t>candidato/</w:t>
      </w:r>
      <w:proofErr w:type="spellStart"/>
      <w:r>
        <w:t>a</w:t>
      </w:r>
      <w:proofErr w:type="spellEnd"/>
      <w:r>
        <w:t xml:space="preserve"> seleccionado/a en el cargo postulado, si lo/la hubiere.</w:t>
      </w:r>
    </w:p>
    <w:p w14:paraId="1CEB26B7" w14:textId="77777777" w:rsidR="004761CB" w:rsidRDefault="00784C6A">
      <w:pPr>
        <w:shd w:val="clear" w:color="auto" w:fill="FFFFFF"/>
        <w:jc w:val="both"/>
        <w:rPr>
          <w:color w:val="222222"/>
        </w:rPr>
      </w:pPr>
      <w:r>
        <w:t> </w:t>
      </w:r>
    </w:p>
    <w:p w14:paraId="0438F694" w14:textId="77777777" w:rsidR="004761CB" w:rsidRDefault="00784C6A">
      <w:pPr>
        <w:shd w:val="clear" w:color="auto" w:fill="FFFFFF"/>
        <w:jc w:val="both"/>
        <w:rPr>
          <w:color w:val="222222"/>
        </w:rPr>
      </w:pPr>
      <w:r>
        <w:t xml:space="preserve">Del resultado del proceso será notificado/a </w:t>
      </w:r>
      <w:proofErr w:type="spellStart"/>
      <w:r>
        <w:t>el</w:t>
      </w:r>
      <w:proofErr w:type="spellEnd"/>
      <w:r>
        <w:t>/la candidato/</w:t>
      </w:r>
      <w:proofErr w:type="spellStart"/>
      <w:r>
        <w:t>a</w:t>
      </w:r>
      <w:proofErr w:type="spellEnd"/>
      <w:r>
        <w:t xml:space="preserve"> seleccionado/a del concurso mediante correo electrónico. El/la candidato/</w:t>
      </w:r>
      <w:proofErr w:type="spellStart"/>
      <w:r>
        <w:t>a</w:t>
      </w:r>
      <w:proofErr w:type="spellEnd"/>
      <w:r>
        <w:t xml:space="preserve"> seleccionado/a tendrá un plazo de 05 días corridos desde su notificación para manifestar su aceptación al cargo respectivo e iniciar el proceso de nombramiento.</w:t>
      </w:r>
    </w:p>
    <w:p w14:paraId="185832CE" w14:textId="77777777" w:rsidR="004761CB" w:rsidRDefault="00784C6A">
      <w:pPr>
        <w:shd w:val="clear" w:color="auto" w:fill="FFFFFF"/>
        <w:jc w:val="both"/>
        <w:rPr>
          <w:color w:val="222222"/>
        </w:rPr>
      </w:pPr>
      <w:r>
        <w:t> </w:t>
      </w:r>
    </w:p>
    <w:p w14:paraId="0AA1D4AB" w14:textId="77777777" w:rsidR="004761CB" w:rsidRDefault="00784C6A">
      <w:pPr>
        <w:shd w:val="clear" w:color="auto" w:fill="FFFFFF"/>
        <w:jc w:val="both"/>
        <w:rPr>
          <w:color w:val="222222"/>
        </w:rPr>
      </w:pPr>
      <w:r>
        <w:t>Si el/la candidato/</w:t>
      </w:r>
      <w:proofErr w:type="spellStart"/>
      <w:r>
        <w:t>a</w:t>
      </w:r>
      <w:proofErr w:type="spellEnd"/>
      <w:r>
        <w:t xml:space="preserve"> seleccionado/a no acepta el cargo en el plazo indicado, la Comisión </w:t>
      </w:r>
      <w:r>
        <w:rPr>
          <w:color w:val="000000"/>
        </w:rPr>
        <w:t xml:space="preserve">podrá convocar siguiente candidato de la lista de preferencia </w:t>
      </w:r>
      <w:r>
        <w:t>o declarar desierto la convocatoria respectiva</w:t>
      </w:r>
    </w:p>
    <w:p w14:paraId="7D6850B3" w14:textId="77777777" w:rsidR="004761CB" w:rsidRDefault="004761CB">
      <w:pPr>
        <w:shd w:val="clear" w:color="auto" w:fill="FFFFFF"/>
        <w:jc w:val="both"/>
        <w:rPr>
          <w:b/>
        </w:rPr>
      </w:pPr>
    </w:p>
    <w:p w14:paraId="25ECE627" w14:textId="77777777" w:rsidR="004761CB" w:rsidRDefault="00784C6A">
      <w:pPr>
        <w:shd w:val="clear" w:color="auto" w:fill="FFFFFF"/>
        <w:rPr>
          <w:b/>
        </w:rPr>
      </w:pPr>
      <w:r>
        <w:rPr>
          <w:b/>
        </w:rPr>
        <w:t>9) CALENDARIZACIÓN DEL PROCESO</w:t>
      </w:r>
    </w:p>
    <w:p w14:paraId="0C463B37" w14:textId="77777777" w:rsidR="004761CB" w:rsidRDefault="00784C6A">
      <w:pPr>
        <w:shd w:val="clear" w:color="auto" w:fill="FFFFFF"/>
      </w:pPr>
      <w:r>
        <w:t>(EJEMPLO, PUEDEN MODIFICARSE LOS PLAZOS)</w:t>
      </w:r>
    </w:p>
    <w:p w14:paraId="7D5A66AC" w14:textId="77777777" w:rsidR="004761CB" w:rsidRDefault="004761CB">
      <w:pPr>
        <w:ind w:right="282"/>
        <w:jc w:val="both"/>
        <w:rPr>
          <w:rFonts w:ascii="Arial" w:eastAsia="Arial" w:hAnsi="Arial" w:cs="Arial"/>
          <w:sz w:val="19"/>
          <w:szCs w:val="19"/>
        </w:rPr>
      </w:pPr>
    </w:p>
    <w:tbl>
      <w:tblPr>
        <w:tblStyle w:val="a"/>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5954"/>
      </w:tblGrid>
      <w:tr w:rsidR="004761CB" w14:paraId="727C6695" w14:textId="77777777">
        <w:tc>
          <w:tcPr>
            <w:tcW w:w="3964" w:type="dxa"/>
            <w:tcBorders>
              <w:top w:val="single" w:sz="4" w:space="0" w:color="000000"/>
              <w:left w:val="single" w:sz="4" w:space="0" w:color="000000"/>
              <w:bottom w:val="single" w:sz="4" w:space="0" w:color="000000"/>
              <w:right w:val="single" w:sz="4" w:space="0" w:color="000000"/>
            </w:tcBorders>
          </w:tcPr>
          <w:p w14:paraId="1021CF72" w14:textId="77777777" w:rsidR="004761CB" w:rsidRDefault="00784C6A">
            <w:pPr>
              <w:tabs>
                <w:tab w:val="left" w:pos="567"/>
              </w:tabs>
              <w:jc w:val="center"/>
              <w:rPr>
                <w:b/>
                <w:color w:val="000000"/>
              </w:rPr>
            </w:pPr>
            <w:r>
              <w:rPr>
                <w:b/>
                <w:color w:val="000000"/>
              </w:rPr>
              <w:t>FASE</w:t>
            </w:r>
          </w:p>
        </w:tc>
        <w:tc>
          <w:tcPr>
            <w:tcW w:w="5954" w:type="dxa"/>
            <w:tcBorders>
              <w:top w:val="single" w:sz="4" w:space="0" w:color="000000"/>
              <w:left w:val="single" w:sz="4" w:space="0" w:color="000000"/>
              <w:bottom w:val="single" w:sz="4" w:space="0" w:color="000000"/>
              <w:right w:val="single" w:sz="4" w:space="0" w:color="000000"/>
            </w:tcBorders>
          </w:tcPr>
          <w:p w14:paraId="7C1FFEBC" w14:textId="77777777" w:rsidR="004761CB" w:rsidRDefault="00784C6A">
            <w:pPr>
              <w:tabs>
                <w:tab w:val="left" w:pos="567"/>
              </w:tabs>
              <w:jc w:val="center"/>
              <w:rPr>
                <w:b/>
                <w:color w:val="000000"/>
              </w:rPr>
            </w:pPr>
            <w:r>
              <w:rPr>
                <w:b/>
                <w:color w:val="000000"/>
              </w:rPr>
              <w:t>PLAZO</w:t>
            </w:r>
          </w:p>
        </w:tc>
      </w:tr>
      <w:tr w:rsidR="004761CB" w14:paraId="1F2C87BC" w14:textId="77777777">
        <w:tc>
          <w:tcPr>
            <w:tcW w:w="3964" w:type="dxa"/>
            <w:tcBorders>
              <w:top w:val="single" w:sz="4" w:space="0" w:color="000000"/>
              <w:left w:val="single" w:sz="4" w:space="0" w:color="000000"/>
              <w:bottom w:val="single" w:sz="4" w:space="0" w:color="000000"/>
              <w:right w:val="single" w:sz="4" w:space="0" w:color="000000"/>
            </w:tcBorders>
            <w:vAlign w:val="center"/>
          </w:tcPr>
          <w:p w14:paraId="29785EBD" w14:textId="77777777" w:rsidR="004761CB" w:rsidRDefault="00784C6A">
            <w:pPr>
              <w:tabs>
                <w:tab w:val="left" w:pos="567"/>
              </w:tabs>
              <w:jc w:val="both"/>
              <w:rPr>
                <w:b/>
                <w:color w:val="000000"/>
              </w:rPr>
            </w:pPr>
            <w:r>
              <w:rPr>
                <w:b/>
                <w:color w:val="000000"/>
              </w:rPr>
              <w:t>Postulación</w:t>
            </w:r>
          </w:p>
        </w:tc>
        <w:tc>
          <w:tcPr>
            <w:tcW w:w="5954" w:type="dxa"/>
            <w:tcBorders>
              <w:top w:val="single" w:sz="4" w:space="0" w:color="000000"/>
              <w:left w:val="single" w:sz="4" w:space="0" w:color="000000"/>
              <w:bottom w:val="single" w:sz="4" w:space="0" w:color="000000"/>
              <w:right w:val="single" w:sz="4" w:space="0" w:color="000000"/>
            </w:tcBorders>
            <w:vAlign w:val="center"/>
          </w:tcPr>
          <w:p w14:paraId="09D72ED6" w14:textId="77777777" w:rsidR="004761CB" w:rsidRDefault="00784C6A">
            <w:pPr>
              <w:tabs>
                <w:tab w:val="left" w:pos="567"/>
              </w:tabs>
              <w:jc w:val="both"/>
              <w:rPr>
                <w:color w:val="000000"/>
              </w:rPr>
            </w:pPr>
            <w:r>
              <w:rPr>
                <w:color w:val="000000"/>
              </w:rPr>
              <w:t>30 días corridos desde la publicación de la convocatoria.</w:t>
            </w:r>
          </w:p>
        </w:tc>
      </w:tr>
      <w:tr w:rsidR="004761CB" w14:paraId="083FB58F" w14:textId="77777777">
        <w:tc>
          <w:tcPr>
            <w:tcW w:w="3964" w:type="dxa"/>
            <w:tcBorders>
              <w:top w:val="single" w:sz="4" w:space="0" w:color="000000"/>
              <w:left w:val="single" w:sz="4" w:space="0" w:color="000000"/>
              <w:bottom w:val="single" w:sz="4" w:space="0" w:color="000000"/>
              <w:right w:val="single" w:sz="4" w:space="0" w:color="000000"/>
            </w:tcBorders>
            <w:vAlign w:val="center"/>
          </w:tcPr>
          <w:p w14:paraId="0A5FEF6C" w14:textId="77777777" w:rsidR="004761CB" w:rsidRDefault="00784C6A">
            <w:pPr>
              <w:tabs>
                <w:tab w:val="left" w:pos="567"/>
              </w:tabs>
              <w:jc w:val="both"/>
              <w:rPr>
                <w:b/>
                <w:color w:val="000000"/>
              </w:rPr>
            </w:pPr>
            <w:r>
              <w:rPr>
                <w:b/>
                <w:color w:val="000000"/>
              </w:rPr>
              <w:t>Aclaración Postulación</w:t>
            </w:r>
          </w:p>
        </w:tc>
        <w:tc>
          <w:tcPr>
            <w:tcW w:w="5954" w:type="dxa"/>
            <w:tcBorders>
              <w:top w:val="single" w:sz="4" w:space="0" w:color="000000"/>
              <w:left w:val="single" w:sz="4" w:space="0" w:color="000000"/>
              <w:bottom w:val="single" w:sz="4" w:space="0" w:color="000000"/>
              <w:right w:val="single" w:sz="4" w:space="0" w:color="000000"/>
            </w:tcBorders>
            <w:vAlign w:val="center"/>
          </w:tcPr>
          <w:p w14:paraId="1D70B796" w14:textId="77777777" w:rsidR="004761CB" w:rsidRDefault="00784C6A">
            <w:pPr>
              <w:tabs>
                <w:tab w:val="left" w:pos="567"/>
              </w:tabs>
              <w:jc w:val="both"/>
              <w:rPr>
                <w:color w:val="000000"/>
              </w:rPr>
            </w:pPr>
            <w:r>
              <w:rPr>
                <w:color w:val="000000"/>
              </w:rPr>
              <w:t>04 días corridos desde el cierre de la postulación</w:t>
            </w:r>
          </w:p>
        </w:tc>
      </w:tr>
      <w:tr w:rsidR="004761CB" w14:paraId="49E9EA82" w14:textId="77777777">
        <w:tc>
          <w:tcPr>
            <w:tcW w:w="3964" w:type="dxa"/>
            <w:tcBorders>
              <w:top w:val="single" w:sz="4" w:space="0" w:color="000000"/>
              <w:left w:val="single" w:sz="4" w:space="0" w:color="000000"/>
              <w:bottom w:val="single" w:sz="4" w:space="0" w:color="000000"/>
              <w:right w:val="single" w:sz="4" w:space="0" w:color="000000"/>
            </w:tcBorders>
            <w:vAlign w:val="center"/>
          </w:tcPr>
          <w:p w14:paraId="0F24EE0B" w14:textId="77777777" w:rsidR="004761CB" w:rsidRDefault="00784C6A">
            <w:pPr>
              <w:tabs>
                <w:tab w:val="left" w:pos="567"/>
              </w:tabs>
              <w:jc w:val="both"/>
              <w:rPr>
                <w:b/>
              </w:rPr>
            </w:pPr>
            <w:r>
              <w:rPr>
                <w:b/>
              </w:rPr>
              <w:t xml:space="preserve">Evaluación </w:t>
            </w:r>
          </w:p>
        </w:tc>
        <w:tc>
          <w:tcPr>
            <w:tcW w:w="5954" w:type="dxa"/>
            <w:tcBorders>
              <w:top w:val="single" w:sz="4" w:space="0" w:color="000000"/>
              <w:left w:val="single" w:sz="4" w:space="0" w:color="000000"/>
              <w:bottom w:val="single" w:sz="4" w:space="0" w:color="000000"/>
              <w:right w:val="single" w:sz="4" w:space="0" w:color="000000"/>
            </w:tcBorders>
            <w:vAlign w:val="center"/>
          </w:tcPr>
          <w:p w14:paraId="16CCCD3A" w14:textId="77777777" w:rsidR="004761CB" w:rsidRDefault="00784C6A">
            <w:pPr>
              <w:tabs>
                <w:tab w:val="left" w:pos="567"/>
              </w:tabs>
              <w:jc w:val="both"/>
            </w:pPr>
            <w:r>
              <w:t>Hasta 14 días hábiles desde el término del plazo para solicitar aclaraciones.</w:t>
            </w:r>
          </w:p>
        </w:tc>
      </w:tr>
      <w:tr w:rsidR="004761CB" w14:paraId="61CA2269" w14:textId="77777777">
        <w:tc>
          <w:tcPr>
            <w:tcW w:w="3964" w:type="dxa"/>
            <w:tcBorders>
              <w:top w:val="single" w:sz="4" w:space="0" w:color="000000"/>
              <w:left w:val="single" w:sz="4" w:space="0" w:color="000000"/>
              <w:bottom w:val="single" w:sz="4" w:space="0" w:color="000000"/>
              <w:right w:val="single" w:sz="4" w:space="0" w:color="000000"/>
            </w:tcBorders>
            <w:vAlign w:val="center"/>
          </w:tcPr>
          <w:p w14:paraId="2DD65F29" w14:textId="77777777" w:rsidR="004761CB" w:rsidRDefault="00784C6A">
            <w:pPr>
              <w:tabs>
                <w:tab w:val="left" w:pos="567"/>
              </w:tabs>
              <w:jc w:val="both"/>
              <w:rPr>
                <w:b/>
                <w:color w:val="000000"/>
              </w:rPr>
            </w:pPr>
            <w:r>
              <w:rPr>
                <w:b/>
                <w:color w:val="000000"/>
              </w:rPr>
              <w:t xml:space="preserve">Selección </w:t>
            </w:r>
          </w:p>
        </w:tc>
        <w:tc>
          <w:tcPr>
            <w:tcW w:w="5954" w:type="dxa"/>
            <w:tcBorders>
              <w:top w:val="single" w:sz="4" w:space="0" w:color="000000"/>
              <w:left w:val="single" w:sz="4" w:space="0" w:color="000000"/>
              <w:bottom w:val="single" w:sz="4" w:space="0" w:color="000000"/>
              <w:right w:val="single" w:sz="4" w:space="0" w:color="000000"/>
            </w:tcBorders>
            <w:vAlign w:val="center"/>
          </w:tcPr>
          <w:p w14:paraId="140D6AE2" w14:textId="77777777" w:rsidR="004761CB" w:rsidRDefault="00784C6A">
            <w:pPr>
              <w:tabs>
                <w:tab w:val="left" w:pos="567"/>
              </w:tabs>
              <w:jc w:val="both"/>
              <w:rPr>
                <w:color w:val="000000"/>
              </w:rPr>
            </w:pPr>
            <w:r>
              <w:rPr>
                <w:color w:val="000000"/>
              </w:rPr>
              <w:t>03 días hábiles desde el término del plazo de evaluación.</w:t>
            </w:r>
          </w:p>
        </w:tc>
      </w:tr>
      <w:tr w:rsidR="004761CB" w14:paraId="3E6D45A4" w14:textId="77777777">
        <w:tc>
          <w:tcPr>
            <w:tcW w:w="3964" w:type="dxa"/>
            <w:tcBorders>
              <w:top w:val="single" w:sz="4" w:space="0" w:color="000000"/>
              <w:left w:val="single" w:sz="4" w:space="0" w:color="000000"/>
              <w:bottom w:val="single" w:sz="4" w:space="0" w:color="000000"/>
              <w:right w:val="single" w:sz="4" w:space="0" w:color="000000"/>
            </w:tcBorders>
            <w:vAlign w:val="center"/>
          </w:tcPr>
          <w:p w14:paraId="22970CD5" w14:textId="77777777" w:rsidR="004761CB" w:rsidRDefault="00784C6A">
            <w:pPr>
              <w:tabs>
                <w:tab w:val="left" w:pos="567"/>
              </w:tabs>
              <w:jc w:val="both"/>
              <w:rPr>
                <w:b/>
                <w:color w:val="000000"/>
              </w:rPr>
            </w:pPr>
            <w:r>
              <w:rPr>
                <w:b/>
                <w:color w:val="000000"/>
              </w:rPr>
              <w:t>Finalización del proceso y aceptación del cargo</w:t>
            </w:r>
          </w:p>
        </w:tc>
        <w:tc>
          <w:tcPr>
            <w:tcW w:w="5954" w:type="dxa"/>
            <w:tcBorders>
              <w:top w:val="single" w:sz="4" w:space="0" w:color="000000"/>
              <w:left w:val="single" w:sz="4" w:space="0" w:color="000000"/>
              <w:bottom w:val="single" w:sz="4" w:space="0" w:color="000000"/>
              <w:right w:val="single" w:sz="4" w:space="0" w:color="000000"/>
            </w:tcBorders>
            <w:vAlign w:val="center"/>
          </w:tcPr>
          <w:p w14:paraId="17D4166E" w14:textId="77777777" w:rsidR="004761CB" w:rsidRDefault="00784C6A">
            <w:pPr>
              <w:tabs>
                <w:tab w:val="left" w:pos="567"/>
              </w:tabs>
              <w:jc w:val="both"/>
              <w:rPr>
                <w:color w:val="000000"/>
              </w:rPr>
            </w:pPr>
            <w:r>
              <w:rPr>
                <w:color w:val="000000"/>
              </w:rPr>
              <w:t>05 días corridos desde notificación al candidato/ha seleccionado/a.</w:t>
            </w:r>
          </w:p>
        </w:tc>
      </w:tr>
      <w:tr w:rsidR="004761CB" w14:paraId="3667D049" w14:textId="77777777">
        <w:tc>
          <w:tcPr>
            <w:tcW w:w="3964" w:type="dxa"/>
            <w:tcBorders>
              <w:top w:val="single" w:sz="4" w:space="0" w:color="000000"/>
              <w:left w:val="single" w:sz="4" w:space="0" w:color="000000"/>
              <w:bottom w:val="single" w:sz="4" w:space="0" w:color="000000"/>
              <w:right w:val="single" w:sz="4" w:space="0" w:color="000000"/>
            </w:tcBorders>
            <w:vAlign w:val="center"/>
          </w:tcPr>
          <w:p w14:paraId="01156997" w14:textId="77777777" w:rsidR="004761CB" w:rsidRDefault="00784C6A">
            <w:pPr>
              <w:tabs>
                <w:tab w:val="left" w:pos="567"/>
              </w:tabs>
              <w:jc w:val="both"/>
              <w:rPr>
                <w:b/>
                <w:color w:val="000000"/>
              </w:rPr>
            </w:pPr>
            <w:r>
              <w:rPr>
                <w:b/>
                <w:color w:val="000000"/>
              </w:rPr>
              <w:t>Inicio de actividades</w:t>
            </w:r>
          </w:p>
        </w:tc>
        <w:tc>
          <w:tcPr>
            <w:tcW w:w="5954" w:type="dxa"/>
            <w:tcBorders>
              <w:top w:val="single" w:sz="4" w:space="0" w:color="000000"/>
              <w:left w:val="single" w:sz="4" w:space="0" w:color="000000"/>
              <w:bottom w:val="single" w:sz="4" w:space="0" w:color="000000"/>
              <w:right w:val="single" w:sz="4" w:space="0" w:color="000000"/>
            </w:tcBorders>
            <w:vAlign w:val="center"/>
          </w:tcPr>
          <w:p w14:paraId="2D80847F" w14:textId="77777777" w:rsidR="004761CB" w:rsidRDefault="00784C6A">
            <w:pPr>
              <w:tabs>
                <w:tab w:val="left" w:pos="567"/>
              </w:tabs>
              <w:jc w:val="both"/>
              <w:rPr>
                <w:color w:val="000000"/>
              </w:rPr>
            </w:pPr>
            <w:r>
              <w:rPr>
                <w:color w:val="000000"/>
              </w:rPr>
              <w:t>202</w:t>
            </w:r>
            <w:r w:rsidR="00A12E35">
              <w:rPr>
                <w:color w:val="000000"/>
              </w:rPr>
              <w:t>2</w:t>
            </w:r>
          </w:p>
        </w:tc>
      </w:tr>
    </w:tbl>
    <w:p w14:paraId="47AE3ED2" w14:textId="77777777" w:rsidR="004761CB" w:rsidRDefault="004761CB">
      <w:pPr>
        <w:rPr>
          <w:rFonts w:ascii="Arial" w:eastAsia="Arial" w:hAnsi="Arial" w:cs="Arial"/>
          <w:sz w:val="19"/>
          <w:szCs w:val="19"/>
        </w:rPr>
      </w:pPr>
    </w:p>
    <w:p w14:paraId="02ACEC96" w14:textId="77777777" w:rsidR="004761CB" w:rsidRDefault="004761CB"/>
    <w:p w14:paraId="3EFCF85B" w14:textId="77777777" w:rsidR="004761CB" w:rsidRDefault="004761CB">
      <w:pPr>
        <w:spacing w:line="276" w:lineRule="auto"/>
      </w:pPr>
    </w:p>
    <w:p w14:paraId="09D087F1" w14:textId="77777777" w:rsidR="004761CB" w:rsidRDefault="004761CB">
      <w:pPr>
        <w:spacing w:line="276" w:lineRule="auto"/>
      </w:pPr>
    </w:p>
    <w:p w14:paraId="1FFBDA9B" w14:textId="77777777" w:rsidR="004761CB" w:rsidRDefault="004761CB">
      <w:pPr>
        <w:spacing w:line="276" w:lineRule="auto"/>
      </w:pPr>
    </w:p>
    <w:tbl>
      <w:tblPr>
        <w:tblStyle w:val="a0"/>
        <w:tblW w:w="5036" w:type="dxa"/>
        <w:tblBorders>
          <w:top w:val="nil"/>
          <w:left w:val="nil"/>
          <w:bottom w:val="nil"/>
          <w:right w:val="nil"/>
          <w:insideH w:val="nil"/>
          <w:insideV w:val="nil"/>
        </w:tblBorders>
        <w:tblLayout w:type="fixed"/>
        <w:tblLook w:val="0400" w:firstRow="0" w:lastRow="0" w:firstColumn="0" w:lastColumn="0" w:noHBand="0" w:noVBand="1"/>
      </w:tblPr>
      <w:tblGrid>
        <w:gridCol w:w="5036"/>
      </w:tblGrid>
      <w:tr w:rsidR="00927122" w14:paraId="01049D74" w14:textId="77777777" w:rsidTr="00927122">
        <w:tc>
          <w:tcPr>
            <w:tcW w:w="5036" w:type="dxa"/>
          </w:tcPr>
          <w:p w14:paraId="1BFE2CAD" w14:textId="77777777" w:rsidR="00927122" w:rsidRDefault="00927122">
            <w:pPr>
              <w:spacing w:line="276" w:lineRule="auto"/>
              <w:rPr>
                <w:b/>
              </w:rPr>
            </w:pPr>
          </w:p>
        </w:tc>
      </w:tr>
    </w:tbl>
    <w:p w14:paraId="29190BE3" w14:textId="36E5EEDE" w:rsidR="004761CB" w:rsidRDefault="004761CB" w:rsidP="00927122"/>
    <w:p w14:paraId="2E097EFC" w14:textId="54645446" w:rsidR="0072770D" w:rsidRDefault="0072770D" w:rsidP="00927122"/>
    <w:p w14:paraId="2801D3B4" w14:textId="1A6FE959" w:rsidR="0072770D" w:rsidRDefault="0072770D" w:rsidP="00927122"/>
    <w:p w14:paraId="5257AF08" w14:textId="369A7D2B" w:rsidR="0072770D" w:rsidRDefault="0072770D" w:rsidP="00927122"/>
    <w:p w14:paraId="5FC0BC1A" w14:textId="77777777" w:rsidR="0072770D" w:rsidRDefault="0072770D" w:rsidP="00927122"/>
    <w:p w14:paraId="5992A1C4" w14:textId="4C66328A" w:rsidR="0036146C" w:rsidRDefault="0036146C" w:rsidP="00927122"/>
    <w:p w14:paraId="07ADC24F" w14:textId="5F2F8E20" w:rsidR="0036146C" w:rsidRDefault="0036146C" w:rsidP="00927122"/>
    <w:p w14:paraId="3E6C5B3C" w14:textId="271CBD5A" w:rsidR="0036146C" w:rsidRDefault="0036146C" w:rsidP="00927122"/>
    <w:p w14:paraId="1498F665" w14:textId="34A5EE55" w:rsidR="0036146C" w:rsidRDefault="0036146C" w:rsidP="00927122"/>
    <w:p w14:paraId="090A0681" w14:textId="77777777" w:rsidR="0036146C" w:rsidRPr="00AC3A73" w:rsidRDefault="0036146C" w:rsidP="0036146C">
      <w:pPr>
        <w:jc w:val="center"/>
        <w:rPr>
          <w:b/>
        </w:rPr>
      </w:pPr>
      <w:r w:rsidRPr="00AC3A73">
        <w:rPr>
          <w:b/>
        </w:rPr>
        <w:lastRenderedPageBreak/>
        <w:t>FORMULARIO DE PRESENTACIÓN DE PROYECTO DE INVESTIGACIÓN</w:t>
      </w:r>
    </w:p>
    <w:p w14:paraId="60A83EBB" w14:textId="77777777" w:rsidR="0036146C" w:rsidRDefault="0036146C" w:rsidP="0036146C"/>
    <w:p w14:paraId="317B6ACB" w14:textId="77777777" w:rsidR="0036146C" w:rsidRPr="0047420B" w:rsidRDefault="0036146C" w:rsidP="0036146C">
      <w:pPr>
        <w:rPr>
          <w:b/>
        </w:rPr>
      </w:pPr>
      <w:r w:rsidRPr="0047420B">
        <w:rPr>
          <w:b/>
        </w:rPr>
        <w:t>1.</w:t>
      </w:r>
      <w:r w:rsidRPr="0047420B">
        <w:rPr>
          <w:b/>
        </w:rPr>
        <w:tab/>
        <w:t>Formulación Científica-Tecnológica (</w:t>
      </w:r>
      <w:r>
        <w:rPr>
          <w:b/>
        </w:rPr>
        <w:t>5</w:t>
      </w:r>
      <w:r w:rsidRPr="0047420B">
        <w:rPr>
          <w:b/>
        </w:rPr>
        <w:t xml:space="preserve"> páginas): </w:t>
      </w:r>
    </w:p>
    <w:p w14:paraId="66BCC5EF" w14:textId="77777777" w:rsidR="0036146C" w:rsidRDefault="0036146C" w:rsidP="0036146C">
      <w:r>
        <w:t>1.1 Problema</w:t>
      </w:r>
      <w:r w:rsidRPr="006539F5">
        <w:t xml:space="preserve"> y </w:t>
      </w:r>
      <w:r>
        <w:t>oportunidad</w:t>
      </w:r>
    </w:p>
    <w:p w14:paraId="73025A02" w14:textId="77777777" w:rsidR="0036146C" w:rsidRDefault="0036146C" w:rsidP="0036146C">
      <w:r>
        <w:t>1.2 Análisis del estado del arte</w:t>
      </w:r>
    </w:p>
    <w:p w14:paraId="3C43E60E" w14:textId="6C634EEC" w:rsidR="0036146C" w:rsidRDefault="0036146C" w:rsidP="0036146C">
      <w:r>
        <w:t>1.3 D</w:t>
      </w:r>
      <w:r w:rsidRPr="006539F5">
        <w:t>escripción de la propuesta</w:t>
      </w:r>
      <w:r>
        <w:t xml:space="preserve"> </w:t>
      </w:r>
    </w:p>
    <w:p w14:paraId="38D7A16E" w14:textId="56D63852" w:rsidR="00AC3A73" w:rsidRDefault="00AC3A73" w:rsidP="0036146C">
      <w:r>
        <w:t xml:space="preserve">1.4 Relación de la propuesta con el quehacer del centro. </w:t>
      </w:r>
    </w:p>
    <w:p w14:paraId="13DD6D26" w14:textId="0BDFC841" w:rsidR="0036146C" w:rsidRDefault="0036146C" w:rsidP="0036146C">
      <w:r>
        <w:t>1.</w:t>
      </w:r>
      <w:r w:rsidR="00AC3A73">
        <w:t>5</w:t>
      </w:r>
      <w:r>
        <w:t xml:space="preserve"> </w:t>
      </w:r>
      <w:r w:rsidRPr="006539F5">
        <w:t>Novedad científica o tecnológica de la propuesta</w:t>
      </w:r>
    </w:p>
    <w:p w14:paraId="30B0F7EA" w14:textId="77777777" w:rsidR="0036146C" w:rsidRPr="0047420B" w:rsidRDefault="0036146C" w:rsidP="0036146C">
      <w:pPr>
        <w:rPr>
          <w:b/>
        </w:rPr>
      </w:pPr>
    </w:p>
    <w:p w14:paraId="10238CD3" w14:textId="77777777" w:rsidR="0036146C" w:rsidRPr="0047420B" w:rsidRDefault="0036146C" w:rsidP="0036146C">
      <w:pPr>
        <w:rPr>
          <w:b/>
        </w:rPr>
      </w:pPr>
      <w:r w:rsidRPr="0047420B">
        <w:rPr>
          <w:b/>
        </w:rPr>
        <w:t>2. Hipótesis (1 página)</w:t>
      </w:r>
    </w:p>
    <w:p w14:paraId="3EDE32B3" w14:textId="77777777" w:rsidR="0036146C" w:rsidRDefault="0036146C" w:rsidP="0036146C"/>
    <w:p w14:paraId="6D4BD1C5" w14:textId="77777777" w:rsidR="0036146C" w:rsidRPr="0047420B" w:rsidRDefault="0036146C" w:rsidP="0036146C">
      <w:pPr>
        <w:rPr>
          <w:b/>
        </w:rPr>
      </w:pPr>
      <w:r w:rsidRPr="0047420B">
        <w:rPr>
          <w:b/>
        </w:rPr>
        <w:t>3. Objetivos (1 página).</w:t>
      </w:r>
    </w:p>
    <w:p w14:paraId="10BB5D1E" w14:textId="77777777" w:rsidR="0036146C" w:rsidRDefault="0036146C" w:rsidP="0036146C">
      <w:r>
        <w:t>3.1 Generales</w:t>
      </w:r>
    </w:p>
    <w:p w14:paraId="7EF006C2" w14:textId="77777777" w:rsidR="0036146C" w:rsidRDefault="0036146C" w:rsidP="0036146C">
      <w:r>
        <w:t xml:space="preserve">3.2 Específicos </w:t>
      </w:r>
    </w:p>
    <w:p w14:paraId="59404FE3" w14:textId="77777777" w:rsidR="0036146C" w:rsidRDefault="0036146C" w:rsidP="0036146C"/>
    <w:p w14:paraId="1345AAC8" w14:textId="23122D36" w:rsidR="0036146C" w:rsidRPr="0047420B" w:rsidRDefault="0036146C" w:rsidP="0036146C">
      <w:pPr>
        <w:rPr>
          <w:b/>
        </w:rPr>
      </w:pPr>
      <w:r w:rsidRPr="0047420B">
        <w:rPr>
          <w:b/>
        </w:rPr>
        <w:t xml:space="preserve">4. Metodología (2 </w:t>
      </w:r>
      <w:r w:rsidR="00EA0EF0" w:rsidRPr="0047420B">
        <w:rPr>
          <w:b/>
        </w:rPr>
        <w:t>páginas</w:t>
      </w:r>
      <w:r w:rsidRPr="0047420B">
        <w:rPr>
          <w:b/>
        </w:rPr>
        <w:t>).</w:t>
      </w:r>
    </w:p>
    <w:p w14:paraId="72B58309" w14:textId="77777777" w:rsidR="0036146C" w:rsidRDefault="0036146C" w:rsidP="0036146C"/>
    <w:p w14:paraId="3870DBF1" w14:textId="77777777" w:rsidR="0036146C" w:rsidRDefault="0036146C" w:rsidP="0036146C">
      <w:pPr>
        <w:rPr>
          <w:b/>
        </w:rPr>
      </w:pPr>
      <w:r>
        <w:rPr>
          <w:b/>
        </w:rPr>
        <w:t>5. Plan de Trabajo (2 páginas)</w:t>
      </w:r>
    </w:p>
    <w:p w14:paraId="5CB28723" w14:textId="77777777" w:rsidR="0036146C" w:rsidRDefault="0036146C" w:rsidP="0036146C">
      <w:pPr>
        <w:rPr>
          <w:b/>
        </w:rPr>
      </w:pPr>
    </w:p>
    <w:p w14:paraId="47F73AB5" w14:textId="77777777" w:rsidR="0036146C" w:rsidRDefault="0036146C" w:rsidP="0036146C">
      <w:pPr>
        <w:rPr>
          <w:b/>
        </w:rPr>
      </w:pPr>
      <w:r>
        <w:rPr>
          <w:b/>
        </w:rPr>
        <w:t xml:space="preserve">6. Resultados e indicadores esperados (1 página): </w:t>
      </w:r>
    </w:p>
    <w:p w14:paraId="7294084B" w14:textId="3AE042D2" w:rsidR="0036146C" w:rsidRPr="00EA4D2B" w:rsidRDefault="0036146C" w:rsidP="0036146C">
      <w:r w:rsidRPr="00EA4D2B">
        <w:t xml:space="preserve">Debe mencionar </w:t>
      </w:r>
      <w:r w:rsidR="00B76171">
        <w:t xml:space="preserve">lo esperado en término de </w:t>
      </w:r>
      <w:proofErr w:type="spellStart"/>
      <w:r w:rsidRPr="00EA4D2B">
        <w:t>KPIs</w:t>
      </w:r>
      <w:proofErr w:type="spellEnd"/>
      <w:r w:rsidRPr="00EA4D2B">
        <w:t xml:space="preserve"> científicos y/o tecnológicos, </w:t>
      </w:r>
      <w:r w:rsidR="00B76171">
        <w:t>postulación a proyecto de continuidad con fondos ANID</w:t>
      </w:r>
      <w:r w:rsidRPr="00EA4D2B">
        <w:t xml:space="preserve">, entre otros. </w:t>
      </w:r>
    </w:p>
    <w:p w14:paraId="340F1D95" w14:textId="77777777" w:rsidR="0036146C" w:rsidRDefault="0036146C" w:rsidP="0036146C"/>
    <w:p w14:paraId="42EEAC2E" w14:textId="77777777" w:rsidR="0036146C" w:rsidRPr="0047420B" w:rsidRDefault="0036146C" w:rsidP="0036146C">
      <w:pPr>
        <w:jc w:val="both"/>
        <w:rPr>
          <w:b/>
        </w:rPr>
      </w:pPr>
      <w:r>
        <w:rPr>
          <w:b/>
        </w:rPr>
        <w:t>7</w:t>
      </w:r>
      <w:r w:rsidRPr="0047420B">
        <w:rPr>
          <w:b/>
        </w:rPr>
        <w:t xml:space="preserve">. Descripción del Trabajo previo y/o experiencia </w:t>
      </w:r>
      <w:r>
        <w:rPr>
          <w:b/>
        </w:rPr>
        <w:t xml:space="preserve">de la investigadora </w:t>
      </w:r>
      <w:r w:rsidRPr="0047420B">
        <w:rPr>
          <w:b/>
        </w:rPr>
        <w:t xml:space="preserve">en el área </w:t>
      </w:r>
      <w:r>
        <w:rPr>
          <w:b/>
        </w:rPr>
        <w:t>del proyecto (1 página)</w:t>
      </w:r>
    </w:p>
    <w:p w14:paraId="59502C63" w14:textId="77777777" w:rsidR="0036146C" w:rsidRDefault="0036146C" w:rsidP="0036146C"/>
    <w:p w14:paraId="73C3BD56" w14:textId="77777777" w:rsidR="0036146C" w:rsidRPr="0047420B" w:rsidRDefault="0036146C" w:rsidP="0036146C">
      <w:pPr>
        <w:rPr>
          <w:b/>
        </w:rPr>
      </w:pPr>
      <w:r w:rsidRPr="0047420B">
        <w:rPr>
          <w:b/>
        </w:rPr>
        <w:t>8.</w:t>
      </w:r>
      <w:r>
        <w:rPr>
          <w:b/>
        </w:rPr>
        <w:t xml:space="preserve"> Recursos </w:t>
      </w:r>
      <w:r w:rsidRPr="0047420B">
        <w:rPr>
          <w:b/>
        </w:rPr>
        <w:t xml:space="preserve">para la ejecución del proyecto. </w:t>
      </w:r>
    </w:p>
    <w:p w14:paraId="3743713F" w14:textId="77777777" w:rsidR="0036146C" w:rsidRDefault="0036146C" w:rsidP="0036146C">
      <w:r>
        <w:t>8.1 Recursos mínimos necesarios</w:t>
      </w:r>
    </w:p>
    <w:p w14:paraId="315C5208" w14:textId="0AD34D0B" w:rsidR="0036146C" w:rsidRDefault="0036146C" w:rsidP="0036146C">
      <w:r>
        <w:t>8. 2 Recursos disponibles en el AMTC (comprometidos en carta de patrocinio)</w:t>
      </w:r>
    </w:p>
    <w:p w14:paraId="673F468E" w14:textId="041BEA09" w:rsidR="00F52287" w:rsidRDefault="00F52287" w:rsidP="0036146C"/>
    <w:p w14:paraId="3DEE1C28" w14:textId="173F25CB" w:rsidR="00F52287" w:rsidRDefault="00F52287" w:rsidP="0036146C"/>
    <w:p w14:paraId="6C99977D" w14:textId="0F43E52E" w:rsidR="00F52287" w:rsidRDefault="00F52287" w:rsidP="0036146C"/>
    <w:p w14:paraId="3ABBD6D3" w14:textId="5B53CFF0" w:rsidR="00F52287" w:rsidRDefault="00F52287" w:rsidP="0036146C"/>
    <w:p w14:paraId="395D0C1F" w14:textId="1BEAB70E" w:rsidR="00F52287" w:rsidRDefault="00F52287" w:rsidP="0036146C"/>
    <w:p w14:paraId="167D59B3" w14:textId="419A8EBE" w:rsidR="00F52287" w:rsidRDefault="00F52287" w:rsidP="0036146C"/>
    <w:p w14:paraId="6162E0B2" w14:textId="7D34562C" w:rsidR="00F52287" w:rsidRDefault="00F52287" w:rsidP="0036146C"/>
    <w:p w14:paraId="5BDACD1E" w14:textId="503CF58F" w:rsidR="00F52287" w:rsidRDefault="00F52287" w:rsidP="0036146C"/>
    <w:p w14:paraId="4DA53EBF" w14:textId="7E99AA8C" w:rsidR="00F52287" w:rsidRDefault="00F52287" w:rsidP="0036146C"/>
    <w:p w14:paraId="6830AF46" w14:textId="6D3F4F1F" w:rsidR="00F52287" w:rsidRDefault="00F52287" w:rsidP="0036146C"/>
    <w:p w14:paraId="30CB44E9" w14:textId="7C0D4001" w:rsidR="00F52287" w:rsidRDefault="00F52287" w:rsidP="0036146C"/>
    <w:p w14:paraId="235D50EA" w14:textId="0B876BF8" w:rsidR="00F52287" w:rsidRDefault="00F52287" w:rsidP="0036146C"/>
    <w:p w14:paraId="6545BF57" w14:textId="00247943" w:rsidR="00F52287" w:rsidRDefault="00F52287" w:rsidP="0036146C"/>
    <w:p w14:paraId="124CBF08" w14:textId="49D44398" w:rsidR="00F52287" w:rsidRDefault="00F52287" w:rsidP="0036146C"/>
    <w:p w14:paraId="6F320CE3" w14:textId="5BE83FB7" w:rsidR="00F52287" w:rsidRDefault="00F52287" w:rsidP="0036146C"/>
    <w:p w14:paraId="77E13B60" w14:textId="0C97915A" w:rsidR="00F52287" w:rsidRDefault="00F52287" w:rsidP="0036146C"/>
    <w:p w14:paraId="2DAFE1F8" w14:textId="77777777" w:rsidR="00F52287" w:rsidRDefault="00F52287" w:rsidP="0036146C"/>
    <w:p w14:paraId="3DC3D612" w14:textId="77777777" w:rsidR="0036146C" w:rsidRDefault="0036146C" w:rsidP="0036146C"/>
    <w:p w14:paraId="1CF8503A" w14:textId="114C86BA" w:rsidR="0036146C" w:rsidRPr="0091591C" w:rsidRDefault="0036146C" w:rsidP="0036146C">
      <w:pPr>
        <w:jc w:val="center"/>
        <w:rPr>
          <w:b/>
        </w:rPr>
      </w:pPr>
      <w:r w:rsidRPr="0091591C">
        <w:rPr>
          <w:b/>
        </w:rPr>
        <w:t xml:space="preserve">Carta Compromiso Investigador </w:t>
      </w:r>
      <w:r w:rsidR="00AC3A73" w:rsidRPr="0091591C">
        <w:rPr>
          <w:b/>
        </w:rPr>
        <w:t>Patro</w:t>
      </w:r>
      <w:r w:rsidR="00AC3A73">
        <w:rPr>
          <w:b/>
        </w:rPr>
        <w:t xml:space="preserve">cinante </w:t>
      </w:r>
      <w:r w:rsidRPr="0091591C">
        <w:rPr>
          <w:b/>
        </w:rPr>
        <w:t>de la postulante</w:t>
      </w:r>
    </w:p>
    <w:p w14:paraId="7D2A72D2" w14:textId="77777777" w:rsidR="0036146C" w:rsidRDefault="0036146C" w:rsidP="0036146C">
      <w:pPr>
        <w:jc w:val="center"/>
      </w:pPr>
    </w:p>
    <w:p w14:paraId="6083D381" w14:textId="2B808AA0" w:rsidR="0036146C" w:rsidRDefault="0036146C" w:rsidP="0036146C">
      <w:pPr>
        <w:ind w:left="708"/>
        <w:jc w:val="both"/>
      </w:pPr>
      <w:r>
        <w:t xml:space="preserve">El investigador(a) </w:t>
      </w:r>
      <w:r w:rsidR="0091591C">
        <w:t xml:space="preserve">patrocinador </w:t>
      </w:r>
      <w:r>
        <w:t>compromete la disponibilidad de los recursos pecuniarios y/o no pecuniarios para la correcta ejecución del proyecto titulado que corresponde a la postulación de la investigadora Postdoctoral ___________________________________, según se detalla a continuación:</w:t>
      </w:r>
    </w:p>
    <w:p w14:paraId="3C55E763" w14:textId="77777777" w:rsidR="0036146C" w:rsidRDefault="0036146C" w:rsidP="0036146C"/>
    <w:tbl>
      <w:tblPr>
        <w:tblW w:w="822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61"/>
        <w:gridCol w:w="2736"/>
        <w:gridCol w:w="8"/>
        <w:gridCol w:w="2217"/>
      </w:tblGrid>
      <w:tr w:rsidR="0036146C" w:rsidRPr="00B540B1" w14:paraId="7829BDBB" w14:textId="77777777" w:rsidTr="00FF69EB">
        <w:trPr>
          <w:trHeight w:val="283"/>
        </w:trPr>
        <w:tc>
          <w:tcPr>
            <w:tcW w:w="3261" w:type="dxa"/>
            <w:shd w:val="clear" w:color="auto" w:fill="auto"/>
            <w:vAlign w:val="center"/>
          </w:tcPr>
          <w:p w14:paraId="469A8D8B" w14:textId="77777777" w:rsidR="0036146C" w:rsidRPr="00B540B1" w:rsidRDefault="0036146C" w:rsidP="00FF69EB">
            <w:pPr>
              <w:widowControl w:val="0"/>
              <w:jc w:val="center"/>
              <w:rPr>
                <w:b/>
                <w:snapToGrid w:val="0"/>
              </w:rPr>
            </w:pPr>
            <w:r w:rsidRPr="00B540B1">
              <w:rPr>
                <w:b/>
                <w:snapToGrid w:val="0"/>
              </w:rPr>
              <w:t>TIPO DE APORTE</w:t>
            </w:r>
          </w:p>
        </w:tc>
        <w:tc>
          <w:tcPr>
            <w:tcW w:w="2736" w:type="dxa"/>
            <w:shd w:val="clear" w:color="auto" w:fill="auto"/>
            <w:vAlign w:val="center"/>
          </w:tcPr>
          <w:p w14:paraId="3234D966" w14:textId="77777777" w:rsidR="0036146C" w:rsidRPr="00B540B1" w:rsidRDefault="0036146C" w:rsidP="00FF69EB">
            <w:pPr>
              <w:widowControl w:val="0"/>
              <w:jc w:val="center"/>
              <w:rPr>
                <w:b/>
                <w:snapToGrid w:val="0"/>
              </w:rPr>
            </w:pPr>
            <w:r w:rsidRPr="00B540B1">
              <w:rPr>
                <w:b/>
                <w:snapToGrid w:val="0"/>
              </w:rPr>
              <w:t>$ INCREMENTAL</w:t>
            </w:r>
            <w:r>
              <w:rPr>
                <w:b/>
                <w:snapToGrid w:val="0"/>
              </w:rPr>
              <w:t xml:space="preserve"> (Pecuniario)</w:t>
            </w:r>
          </w:p>
        </w:tc>
        <w:tc>
          <w:tcPr>
            <w:tcW w:w="2225" w:type="dxa"/>
            <w:gridSpan w:val="2"/>
            <w:shd w:val="clear" w:color="auto" w:fill="auto"/>
            <w:vAlign w:val="center"/>
          </w:tcPr>
          <w:p w14:paraId="3084F7F8" w14:textId="77777777" w:rsidR="0036146C" w:rsidRPr="00B540B1" w:rsidRDefault="0036146C" w:rsidP="00FF69EB">
            <w:pPr>
              <w:widowControl w:val="0"/>
              <w:jc w:val="center"/>
              <w:rPr>
                <w:b/>
                <w:snapToGrid w:val="0"/>
              </w:rPr>
            </w:pPr>
            <w:r w:rsidRPr="00B540B1">
              <w:rPr>
                <w:b/>
                <w:snapToGrid w:val="0"/>
              </w:rPr>
              <w:t>$ NO INCREMENTAL</w:t>
            </w:r>
            <w:r>
              <w:rPr>
                <w:b/>
                <w:snapToGrid w:val="0"/>
              </w:rPr>
              <w:t xml:space="preserve"> (No Pecuniario)</w:t>
            </w:r>
          </w:p>
        </w:tc>
      </w:tr>
      <w:tr w:rsidR="0036146C" w:rsidRPr="00B540B1" w14:paraId="361D9691" w14:textId="77777777" w:rsidTr="00FF69EB">
        <w:trPr>
          <w:trHeight w:val="283"/>
        </w:trPr>
        <w:tc>
          <w:tcPr>
            <w:tcW w:w="3261" w:type="dxa"/>
            <w:shd w:val="clear" w:color="auto" w:fill="auto"/>
            <w:vAlign w:val="center"/>
          </w:tcPr>
          <w:p w14:paraId="7460AA90" w14:textId="77777777" w:rsidR="0036146C" w:rsidRPr="00B540B1" w:rsidRDefault="0036146C" w:rsidP="00FF69EB">
            <w:pPr>
              <w:widowControl w:val="0"/>
              <w:jc w:val="both"/>
              <w:rPr>
                <w:b/>
                <w:snapToGrid w:val="0"/>
              </w:rPr>
            </w:pPr>
            <w:r w:rsidRPr="00B540B1">
              <w:rPr>
                <w:b/>
                <w:snapToGrid w:val="0"/>
              </w:rPr>
              <w:t>GASTOS EN PERSONAL</w:t>
            </w:r>
          </w:p>
        </w:tc>
        <w:tc>
          <w:tcPr>
            <w:tcW w:w="2736" w:type="dxa"/>
            <w:shd w:val="clear" w:color="auto" w:fill="auto"/>
            <w:vAlign w:val="center"/>
          </w:tcPr>
          <w:p w14:paraId="3B7C4B6D" w14:textId="77777777" w:rsidR="0036146C" w:rsidRPr="00B540B1" w:rsidRDefault="0036146C" w:rsidP="00FF69EB">
            <w:pPr>
              <w:widowControl w:val="0"/>
              <w:jc w:val="both"/>
              <w:rPr>
                <w:b/>
                <w:snapToGrid w:val="0"/>
              </w:rPr>
            </w:pPr>
            <w:r w:rsidRPr="00B540B1">
              <w:rPr>
                <w:snapToGrid w:val="0"/>
              </w:rPr>
              <w:t>000.000.-</w:t>
            </w:r>
          </w:p>
        </w:tc>
        <w:tc>
          <w:tcPr>
            <w:tcW w:w="2225" w:type="dxa"/>
            <w:gridSpan w:val="2"/>
            <w:shd w:val="clear" w:color="auto" w:fill="auto"/>
            <w:vAlign w:val="center"/>
          </w:tcPr>
          <w:p w14:paraId="2A666AD7" w14:textId="77777777" w:rsidR="0036146C" w:rsidRPr="00B540B1" w:rsidRDefault="0036146C" w:rsidP="00FF69EB">
            <w:pPr>
              <w:widowControl w:val="0"/>
              <w:jc w:val="both"/>
              <w:rPr>
                <w:b/>
                <w:snapToGrid w:val="0"/>
              </w:rPr>
            </w:pPr>
            <w:r>
              <w:rPr>
                <w:snapToGrid w:val="0"/>
              </w:rPr>
              <w:t>000</w:t>
            </w:r>
            <w:r w:rsidRPr="00B540B1">
              <w:rPr>
                <w:snapToGrid w:val="0"/>
              </w:rPr>
              <w:t>.</w:t>
            </w:r>
            <w:r>
              <w:rPr>
                <w:snapToGrid w:val="0"/>
              </w:rPr>
              <w:t>00</w:t>
            </w:r>
            <w:r w:rsidRPr="00B540B1">
              <w:rPr>
                <w:snapToGrid w:val="0"/>
              </w:rPr>
              <w:t>0.-</w:t>
            </w:r>
          </w:p>
        </w:tc>
      </w:tr>
      <w:tr w:rsidR="0036146C" w:rsidRPr="00B540B1" w14:paraId="443DE72F" w14:textId="77777777" w:rsidTr="00FF69EB">
        <w:trPr>
          <w:trHeight w:val="283"/>
        </w:trPr>
        <w:tc>
          <w:tcPr>
            <w:tcW w:w="3261" w:type="dxa"/>
            <w:shd w:val="clear" w:color="auto" w:fill="auto"/>
            <w:vAlign w:val="center"/>
          </w:tcPr>
          <w:p w14:paraId="28261810" w14:textId="77777777" w:rsidR="0036146C" w:rsidRPr="00B540B1" w:rsidRDefault="0036146C" w:rsidP="00FF69EB">
            <w:pPr>
              <w:widowControl w:val="0"/>
              <w:jc w:val="both"/>
              <w:rPr>
                <w:b/>
                <w:snapToGrid w:val="0"/>
              </w:rPr>
            </w:pPr>
            <w:r w:rsidRPr="00B540B1">
              <w:rPr>
                <w:b/>
                <w:snapToGrid w:val="0"/>
              </w:rPr>
              <w:t>EQUIPAMIENTO</w:t>
            </w:r>
          </w:p>
        </w:tc>
        <w:tc>
          <w:tcPr>
            <w:tcW w:w="2736" w:type="dxa"/>
            <w:shd w:val="clear" w:color="auto" w:fill="auto"/>
            <w:vAlign w:val="center"/>
          </w:tcPr>
          <w:p w14:paraId="5875DA0E" w14:textId="77777777" w:rsidR="0036146C" w:rsidRPr="00B540B1" w:rsidRDefault="0036146C" w:rsidP="00FF69EB">
            <w:pPr>
              <w:widowControl w:val="0"/>
              <w:jc w:val="both"/>
              <w:rPr>
                <w:b/>
                <w:snapToGrid w:val="0"/>
              </w:rPr>
            </w:pPr>
            <w:r w:rsidRPr="00B540B1">
              <w:rPr>
                <w:snapToGrid w:val="0"/>
              </w:rPr>
              <w:t>000.000.-</w:t>
            </w:r>
          </w:p>
        </w:tc>
        <w:tc>
          <w:tcPr>
            <w:tcW w:w="2225" w:type="dxa"/>
            <w:gridSpan w:val="2"/>
            <w:shd w:val="clear" w:color="auto" w:fill="auto"/>
            <w:vAlign w:val="center"/>
          </w:tcPr>
          <w:p w14:paraId="3C3B266D" w14:textId="77777777" w:rsidR="0036146C" w:rsidRPr="00B540B1" w:rsidRDefault="0036146C" w:rsidP="00FF69EB">
            <w:pPr>
              <w:widowControl w:val="0"/>
              <w:jc w:val="both"/>
              <w:rPr>
                <w:b/>
                <w:snapToGrid w:val="0"/>
              </w:rPr>
            </w:pPr>
            <w:r w:rsidRPr="00B540B1">
              <w:rPr>
                <w:snapToGrid w:val="0"/>
              </w:rPr>
              <w:t>000.000.-</w:t>
            </w:r>
          </w:p>
        </w:tc>
      </w:tr>
      <w:tr w:rsidR="0036146C" w:rsidRPr="00B540B1" w14:paraId="7D4E6A8A" w14:textId="77777777" w:rsidTr="00FF69EB">
        <w:trPr>
          <w:trHeight w:val="283"/>
        </w:trPr>
        <w:tc>
          <w:tcPr>
            <w:tcW w:w="3261" w:type="dxa"/>
            <w:shd w:val="clear" w:color="auto" w:fill="auto"/>
            <w:vAlign w:val="center"/>
          </w:tcPr>
          <w:p w14:paraId="15DAC9C6" w14:textId="77777777" w:rsidR="0036146C" w:rsidRPr="00B540B1" w:rsidRDefault="0036146C" w:rsidP="00FF69EB">
            <w:pPr>
              <w:widowControl w:val="0"/>
              <w:rPr>
                <w:b/>
                <w:snapToGrid w:val="0"/>
              </w:rPr>
            </w:pPr>
            <w:r w:rsidRPr="00B540B1">
              <w:rPr>
                <w:b/>
                <w:snapToGrid w:val="0"/>
              </w:rPr>
              <w:t>INFRAESTRUCTURA Y MOBILILARIO</w:t>
            </w:r>
          </w:p>
        </w:tc>
        <w:tc>
          <w:tcPr>
            <w:tcW w:w="2736" w:type="dxa"/>
            <w:shd w:val="clear" w:color="auto" w:fill="auto"/>
            <w:vAlign w:val="center"/>
          </w:tcPr>
          <w:p w14:paraId="057B604A" w14:textId="77777777" w:rsidR="0036146C" w:rsidRPr="00B540B1" w:rsidRDefault="0036146C" w:rsidP="00FF69EB">
            <w:pPr>
              <w:widowControl w:val="0"/>
              <w:jc w:val="both"/>
              <w:rPr>
                <w:b/>
                <w:snapToGrid w:val="0"/>
              </w:rPr>
            </w:pPr>
            <w:r w:rsidRPr="00B540B1">
              <w:rPr>
                <w:snapToGrid w:val="0"/>
              </w:rPr>
              <w:t>000.000.-</w:t>
            </w:r>
          </w:p>
        </w:tc>
        <w:tc>
          <w:tcPr>
            <w:tcW w:w="2225" w:type="dxa"/>
            <w:gridSpan w:val="2"/>
            <w:shd w:val="clear" w:color="auto" w:fill="auto"/>
            <w:vAlign w:val="center"/>
          </w:tcPr>
          <w:p w14:paraId="6929A290" w14:textId="77777777" w:rsidR="0036146C" w:rsidRPr="00B540B1" w:rsidRDefault="0036146C" w:rsidP="00FF69EB">
            <w:pPr>
              <w:widowControl w:val="0"/>
              <w:jc w:val="both"/>
              <w:rPr>
                <w:b/>
                <w:snapToGrid w:val="0"/>
              </w:rPr>
            </w:pPr>
            <w:r w:rsidRPr="00B540B1">
              <w:rPr>
                <w:snapToGrid w:val="0"/>
              </w:rPr>
              <w:t>000.000.-</w:t>
            </w:r>
          </w:p>
        </w:tc>
      </w:tr>
      <w:tr w:rsidR="0036146C" w:rsidRPr="00B540B1" w14:paraId="2E828751" w14:textId="77777777" w:rsidTr="00FF69EB">
        <w:trPr>
          <w:trHeight w:val="283"/>
        </w:trPr>
        <w:tc>
          <w:tcPr>
            <w:tcW w:w="3261" w:type="dxa"/>
            <w:vMerge w:val="restart"/>
            <w:shd w:val="clear" w:color="auto" w:fill="auto"/>
            <w:vAlign w:val="center"/>
          </w:tcPr>
          <w:p w14:paraId="445A367B" w14:textId="77777777" w:rsidR="0036146C" w:rsidRPr="00B540B1" w:rsidRDefault="0036146C" w:rsidP="00FF69EB">
            <w:pPr>
              <w:widowControl w:val="0"/>
              <w:spacing w:line="276" w:lineRule="auto"/>
              <w:jc w:val="both"/>
              <w:rPr>
                <w:b/>
                <w:snapToGrid w:val="0"/>
              </w:rPr>
            </w:pPr>
            <w:r w:rsidRPr="00B540B1">
              <w:rPr>
                <w:b/>
                <w:snapToGrid w:val="0"/>
              </w:rPr>
              <w:t>GASTOS DE OPERACIÓN:</w:t>
            </w:r>
          </w:p>
          <w:p w14:paraId="53E8DA62" w14:textId="77777777" w:rsidR="0036146C" w:rsidRPr="00B540B1" w:rsidRDefault="0036146C" w:rsidP="00FF69EB">
            <w:pPr>
              <w:widowControl w:val="0"/>
              <w:spacing w:line="276" w:lineRule="auto"/>
              <w:jc w:val="both"/>
              <w:rPr>
                <w:snapToGrid w:val="0"/>
              </w:rPr>
            </w:pPr>
            <w:r w:rsidRPr="00B540B1">
              <w:rPr>
                <w:snapToGrid w:val="0"/>
              </w:rPr>
              <w:t>Material Fungible</w:t>
            </w:r>
          </w:p>
          <w:p w14:paraId="270EC94E" w14:textId="77777777" w:rsidR="0036146C" w:rsidRPr="00B540B1" w:rsidRDefault="0036146C" w:rsidP="00FF69EB">
            <w:pPr>
              <w:widowControl w:val="0"/>
              <w:spacing w:line="276" w:lineRule="auto"/>
              <w:jc w:val="both"/>
              <w:rPr>
                <w:snapToGrid w:val="0"/>
              </w:rPr>
            </w:pPr>
            <w:r w:rsidRPr="00B540B1">
              <w:rPr>
                <w:snapToGrid w:val="0"/>
              </w:rPr>
              <w:t>Software</w:t>
            </w:r>
          </w:p>
          <w:p w14:paraId="7D4D77CB" w14:textId="77777777" w:rsidR="0036146C" w:rsidRPr="00B540B1" w:rsidRDefault="0036146C" w:rsidP="00FF69EB">
            <w:pPr>
              <w:widowControl w:val="0"/>
              <w:spacing w:line="276" w:lineRule="auto"/>
              <w:jc w:val="both"/>
              <w:rPr>
                <w:snapToGrid w:val="0"/>
              </w:rPr>
            </w:pPr>
            <w:r w:rsidRPr="00B540B1">
              <w:rPr>
                <w:snapToGrid w:val="0"/>
              </w:rPr>
              <w:t>Subcontratos</w:t>
            </w:r>
          </w:p>
          <w:p w14:paraId="1FF9AB5F" w14:textId="77777777" w:rsidR="0036146C" w:rsidRPr="00B540B1" w:rsidRDefault="0036146C" w:rsidP="00FF69EB">
            <w:pPr>
              <w:widowControl w:val="0"/>
              <w:spacing w:line="276" w:lineRule="auto"/>
              <w:jc w:val="both"/>
              <w:rPr>
                <w:snapToGrid w:val="0"/>
              </w:rPr>
            </w:pPr>
            <w:r w:rsidRPr="00B540B1">
              <w:rPr>
                <w:snapToGrid w:val="0"/>
              </w:rPr>
              <w:t>Pasajes/Viáticos</w:t>
            </w:r>
          </w:p>
          <w:p w14:paraId="48302278" w14:textId="77777777" w:rsidR="0036146C" w:rsidRPr="00B540B1" w:rsidRDefault="0036146C" w:rsidP="00FF69EB">
            <w:pPr>
              <w:widowControl w:val="0"/>
              <w:spacing w:line="276" w:lineRule="auto"/>
              <w:jc w:val="both"/>
              <w:rPr>
                <w:snapToGrid w:val="0"/>
              </w:rPr>
            </w:pPr>
            <w:r w:rsidRPr="00B540B1">
              <w:rPr>
                <w:snapToGrid w:val="0"/>
              </w:rPr>
              <w:t>Propiedad Intelectual</w:t>
            </w:r>
          </w:p>
          <w:p w14:paraId="79A72FF4" w14:textId="77777777" w:rsidR="0036146C" w:rsidRPr="00B540B1" w:rsidRDefault="0036146C" w:rsidP="00FF69EB">
            <w:pPr>
              <w:widowControl w:val="0"/>
              <w:spacing w:line="276" w:lineRule="auto"/>
              <w:jc w:val="both"/>
              <w:rPr>
                <w:snapToGrid w:val="0"/>
              </w:rPr>
            </w:pPr>
            <w:r w:rsidRPr="00B540B1">
              <w:rPr>
                <w:snapToGrid w:val="0"/>
              </w:rPr>
              <w:t>Seminarios/Publicación/Difusión</w:t>
            </w:r>
          </w:p>
          <w:p w14:paraId="1DE7A618" w14:textId="77777777" w:rsidR="0036146C" w:rsidRPr="00B540B1" w:rsidRDefault="0036146C" w:rsidP="00FF69EB">
            <w:pPr>
              <w:widowControl w:val="0"/>
              <w:spacing w:line="276" w:lineRule="auto"/>
              <w:jc w:val="both"/>
              <w:rPr>
                <w:snapToGrid w:val="0"/>
              </w:rPr>
            </w:pPr>
            <w:r w:rsidRPr="00B540B1">
              <w:rPr>
                <w:snapToGrid w:val="0"/>
              </w:rPr>
              <w:t>Capacitación</w:t>
            </w:r>
          </w:p>
          <w:p w14:paraId="5ADBA356" w14:textId="77777777" w:rsidR="0036146C" w:rsidRPr="00B540B1" w:rsidRDefault="0036146C" w:rsidP="00FF69EB">
            <w:pPr>
              <w:widowControl w:val="0"/>
              <w:spacing w:line="276" w:lineRule="auto"/>
              <w:jc w:val="both"/>
              <w:rPr>
                <w:b/>
                <w:snapToGrid w:val="0"/>
              </w:rPr>
            </w:pPr>
            <w:r w:rsidRPr="00B540B1">
              <w:rPr>
                <w:snapToGrid w:val="0"/>
              </w:rPr>
              <w:t>Otros gastos de operación</w:t>
            </w:r>
          </w:p>
        </w:tc>
        <w:tc>
          <w:tcPr>
            <w:tcW w:w="2736" w:type="dxa"/>
            <w:shd w:val="clear" w:color="auto" w:fill="auto"/>
            <w:vAlign w:val="center"/>
          </w:tcPr>
          <w:p w14:paraId="3715F20F" w14:textId="77777777" w:rsidR="0036146C" w:rsidRPr="00B540B1" w:rsidRDefault="0036146C" w:rsidP="00FF69EB">
            <w:pPr>
              <w:widowControl w:val="0"/>
              <w:jc w:val="both"/>
              <w:rPr>
                <w:b/>
                <w:snapToGrid w:val="0"/>
              </w:rPr>
            </w:pPr>
            <w:r w:rsidRPr="00B540B1">
              <w:rPr>
                <w:b/>
                <w:snapToGrid w:val="0"/>
              </w:rPr>
              <w:t xml:space="preserve">Subtotal: </w:t>
            </w:r>
          </w:p>
        </w:tc>
        <w:tc>
          <w:tcPr>
            <w:tcW w:w="2225" w:type="dxa"/>
            <w:gridSpan w:val="2"/>
            <w:shd w:val="clear" w:color="auto" w:fill="auto"/>
            <w:vAlign w:val="center"/>
          </w:tcPr>
          <w:p w14:paraId="5FF3FECA" w14:textId="77777777" w:rsidR="0036146C" w:rsidRPr="00B540B1" w:rsidRDefault="0036146C" w:rsidP="00FF69EB">
            <w:pPr>
              <w:widowControl w:val="0"/>
              <w:jc w:val="both"/>
              <w:rPr>
                <w:b/>
                <w:snapToGrid w:val="0"/>
              </w:rPr>
            </w:pPr>
            <w:r w:rsidRPr="00B540B1">
              <w:rPr>
                <w:b/>
                <w:snapToGrid w:val="0"/>
              </w:rPr>
              <w:t xml:space="preserve">Subtotal: </w:t>
            </w:r>
          </w:p>
        </w:tc>
      </w:tr>
      <w:tr w:rsidR="0036146C" w:rsidRPr="00B540B1" w14:paraId="7301AA20" w14:textId="77777777" w:rsidTr="00FF69EB">
        <w:trPr>
          <w:trHeight w:val="283"/>
        </w:trPr>
        <w:tc>
          <w:tcPr>
            <w:tcW w:w="3261" w:type="dxa"/>
            <w:vMerge/>
            <w:shd w:val="clear" w:color="auto" w:fill="auto"/>
            <w:vAlign w:val="center"/>
          </w:tcPr>
          <w:p w14:paraId="608DF289" w14:textId="77777777" w:rsidR="0036146C" w:rsidRPr="00B540B1" w:rsidRDefault="0036146C" w:rsidP="00FF69EB">
            <w:pPr>
              <w:widowControl w:val="0"/>
              <w:ind w:hanging="652"/>
              <w:jc w:val="both"/>
              <w:rPr>
                <w:snapToGrid w:val="0"/>
              </w:rPr>
            </w:pPr>
          </w:p>
        </w:tc>
        <w:tc>
          <w:tcPr>
            <w:tcW w:w="2744" w:type="dxa"/>
            <w:gridSpan w:val="2"/>
            <w:shd w:val="clear" w:color="auto" w:fill="auto"/>
            <w:vAlign w:val="center"/>
          </w:tcPr>
          <w:p w14:paraId="409E4FE1" w14:textId="77777777" w:rsidR="0036146C" w:rsidRPr="00B540B1" w:rsidRDefault="0036146C" w:rsidP="00FF69EB">
            <w:pPr>
              <w:widowControl w:val="0"/>
              <w:jc w:val="right"/>
              <w:rPr>
                <w:snapToGrid w:val="0"/>
              </w:rPr>
            </w:pPr>
            <w:r w:rsidRPr="00B540B1">
              <w:rPr>
                <w:snapToGrid w:val="0"/>
              </w:rPr>
              <w:t>000.000.-</w:t>
            </w:r>
          </w:p>
        </w:tc>
        <w:tc>
          <w:tcPr>
            <w:tcW w:w="2217" w:type="dxa"/>
            <w:shd w:val="clear" w:color="auto" w:fill="auto"/>
            <w:vAlign w:val="center"/>
          </w:tcPr>
          <w:p w14:paraId="146B49FA" w14:textId="77777777" w:rsidR="0036146C" w:rsidRPr="00B540B1" w:rsidRDefault="0036146C" w:rsidP="00FF69EB">
            <w:pPr>
              <w:widowControl w:val="0"/>
              <w:jc w:val="right"/>
              <w:rPr>
                <w:snapToGrid w:val="0"/>
              </w:rPr>
            </w:pPr>
            <w:r w:rsidRPr="00B540B1">
              <w:rPr>
                <w:snapToGrid w:val="0"/>
              </w:rPr>
              <w:t>000.000.-</w:t>
            </w:r>
          </w:p>
        </w:tc>
      </w:tr>
      <w:tr w:rsidR="0036146C" w:rsidRPr="00B540B1" w14:paraId="06A85D2E" w14:textId="77777777" w:rsidTr="00FF69EB">
        <w:trPr>
          <w:trHeight w:val="283"/>
        </w:trPr>
        <w:tc>
          <w:tcPr>
            <w:tcW w:w="3261" w:type="dxa"/>
            <w:vMerge/>
            <w:shd w:val="clear" w:color="auto" w:fill="auto"/>
            <w:vAlign w:val="center"/>
          </w:tcPr>
          <w:p w14:paraId="21E87135" w14:textId="77777777" w:rsidR="0036146C" w:rsidRPr="00B540B1" w:rsidRDefault="0036146C" w:rsidP="00FF69EB">
            <w:pPr>
              <w:widowControl w:val="0"/>
              <w:ind w:hanging="652"/>
              <w:jc w:val="both"/>
              <w:rPr>
                <w:snapToGrid w:val="0"/>
              </w:rPr>
            </w:pPr>
          </w:p>
        </w:tc>
        <w:tc>
          <w:tcPr>
            <w:tcW w:w="2744" w:type="dxa"/>
            <w:gridSpan w:val="2"/>
            <w:shd w:val="clear" w:color="auto" w:fill="auto"/>
            <w:vAlign w:val="center"/>
          </w:tcPr>
          <w:p w14:paraId="6D4BC12A" w14:textId="77777777" w:rsidR="0036146C" w:rsidRPr="00B540B1" w:rsidRDefault="0036146C" w:rsidP="00FF69EB">
            <w:pPr>
              <w:widowControl w:val="0"/>
              <w:jc w:val="right"/>
              <w:rPr>
                <w:snapToGrid w:val="0"/>
              </w:rPr>
            </w:pPr>
            <w:r w:rsidRPr="00B540B1">
              <w:rPr>
                <w:snapToGrid w:val="0"/>
              </w:rPr>
              <w:t>000.000.-</w:t>
            </w:r>
          </w:p>
        </w:tc>
        <w:tc>
          <w:tcPr>
            <w:tcW w:w="2217" w:type="dxa"/>
            <w:shd w:val="clear" w:color="auto" w:fill="auto"/>
            <w:vAlign w:val="center"/>
          </w:tcPr>
          <w:p w14:paraId="0E3E49F8" w14:textId="77777777" w:rsidR="0036146C" w:rsidRPr="00B540B1" w:rsidRDefault="0036146C" w:rsidP="00FF69EB">
            <w:pPr>
              <w:widowControl w:val="0"/>
              <w:jc w:val="right"/>
              <w:rPr>
                <w:snapToGrid w:val="0"/>
              </w:rPr>
            </w:pPr>
            <w:r w:rsidRPr="00B540B1">
              <w:rPr>
                <w:snapToGrid w:val="0"/>
              </w:rPr>
              <w:t>000.000.-</w:t>
            </w:r>
          </w:p>
        </w:tc>
      </w:tr>
      <w:tr w:rsidR="0036146C" w:rsidRPr="00B540B1" w14:paraId="3D78F353" w14:textId="77777777" w:rsidTr="00FF69EB">
        <w:trPr>
          <w:trHeight w:val="283"/>
        </w:trPr>
        <w:tc>
          <w:tcPr>
            <w:tcW w:w="3261" w:type="dxa"/>
            <w:vMerge/>
            <w:shd w:val="clear" w:color="auto" w:fill="auto"/>
            <w:vAlign w:val="center"/>
          </w:tcPr>
          <w:p w14:paraId="040B5607" w14:textId="77777777" w:rsidR="0036146C" w:rsidRPr="00B540B1" w:rsidRDefault="0036146C" w:rsidP="00FF69EB">
            <w:pPr>
              <w:widowControl w:val="0"/>
              <w:ind w:hanging="652"/>
              <w:jc w:val="both"/>
              <w:rPr>
                <w:snapToGrid w:val="0"/>
              </w:rPr>
            </w:pPr>
          </w:p>
        </w:tc>
        <w:tc>
          <w:tcPr>
            <w:tcW w:w="2744" w:type="dxa"/>
            <w:gridSpan w:val="2"/>
            <w:shd w:val="clear" w:color="auto" w:fill="auto"/>
            <w:vAlign w:val="center"/>
          </w:tcPr>
          <w:p w14:paraId="41EFF361" w14:textId="77777777" w:rsidR="0036146C" w:rsidRPr="00B540B1" w:rsidRDefault="0036146C" w:rsidP="00FF69EB">
            <w:pPr>
              <w:widowControl w:val="0"/>
              <w:jc w:val="right"/>
              <w:rPr>
                <w:snapToGrid w:val="0"/>
              </w:rPr>
            </w:pPr>
            <w:r w:rsidRPr="00B540B1">
              <w:rPr>
                <w:snapToGrid w:val="0"/>
              </w:rPr>
              <w:t>000.000.-</w:t>
            </w:r>
          </w:p>
        </w:tc>
        <w:tc>
          <w:tcPr>
            <w:tcW w:w="2217" w:type="dxa"/>
            <w:shd w:val="clear" w:color="auto" w:fill="auto"/>
            <w:vAlign w:val="center"/>
          </w:tcPr>
          <w:p w14:paraId="2D58A9DB" w14:textId="77777777" w:rsidR="0036146C" w:rsidRPr="00B540B1" w:rsidRDefault="0036146C" w:rsidP="00FF69EB">
            <w:pPr>
              <w:widowControl w:val="0"/>
              <w:jc w:val="right"/>
              <w:rPr>
                <w:snapToGrid w:val="0"/>
              </w:rPr>
            </w:pPr>
            <w:r w:rsidRPr="00B540B1">
              <w:rPr>
                <w:snapToGrid w:val="0"/>
              </w:rPr>
              <w:t>000.000.-</w:t>
            </w:r>
          </w:p>
        </w:tc>
      </w:tr>
      <w:tr w:rsidR="0036146C" w:rsidRPr="00B540B1" w14:paraId="49BD50CD" w14:textId="77777777" w:rsidTr="00FF69EB">
        <w:trPr>
          <w:trHeight w:val="283"/>
        </w:trPr>
        <w:tc>
          <w:tcPr>
            <w:tcW w:w="3261" w:type="dxa"/>
            <w:vMerge/>
            <w:shd w:val="clear" w:color="auto" w:fill="auto"/>
            <w:vAlign w:val="center"/>
          </w:tcPr>
          <w:p w14:paraId="641B9CE7" w14:textId="77777777" w:rsidR="0036146C" w:rsidRPr="00B540B1" w:rsidRDefault="0036146C" w:rsidP="00FF69EB">
            <w:pPr>
              <w:widowControl w:val="0"/>
              <w:ind w:hanging="652"/>
              <w:jc w:val="both"/>
              <w:rPr>
                <w:snapToGrid w:val="0"/>
              </w:rPr>
            </w:pPr>
          </w:p>
        </w:tc>
        <w:tc>
          <w:tcPr>
            <w:tcW w:w="2744" w:type="dxa"/>
            <w:gridSpan w:val="2"/>
            <w:shd w:val="clear" w:color="auto" w:fill="auto"/>
            <w:vAlign w:val="center"/>
          </w:tcPr>
          <w:p w14:paraId="125F3D63" w14:textId="77777777" w:rsidR="0036146C" w:rsidRPr="00B540B1" w:rsidRDefault="0036146C" w:rsidP="00FF69EB">
            <w:pPr>
              <w:widowControl w:val="0"/>
              <w:jc w:val="right"/>
              <w:rPr>
                <w:snapToGrid w:val="0"/>
              </w:rPr>
            </w:pPr>
            <w:r w:rsidRPr="00B540B1">
              <w:rPr>
                <w:snapToGrid w:val="0"/>
              </w:rPr>
              <w:t>000.000.-</w:t>
            </w:r>
          </w:p>
        </w:tc>
        <w:tc>
          <w:tcPr>
            <w:tcW w:w="2217" w:type="dxa"/>
            <w:shd w:val="clear" w:color="auto" w:fill="auto"/>
            <w:vAlign w:val="center"/>
          </w:tcPr>
          <w:p w14:paraId="6AC2AEEB" w14:textId="77777777" w:rsidR="0036146C" w:rsidRPr="00B540B1" w:rsidRDefault="0036146C" w:rsidP="00FF69EB">
            <w:pPr>
              <w:widowControl w:val="0"/>
              <w:jc w:val="right"/>
              <w:rPr>
                <w:snapToGrid w:val="0"/>
              </w:rPr>
            </w:pPr>
            <w:r w:rsidRPr="00B540B1">
              <w:rPr>
                <w:snapToGrid w:val="0"/>
              </w:rPr>
              <w:t>000.000.-</w:t>
            </w:r>
          </w:p>
        </w:tc>
      </w:tr>
      <w:tr w:rsidR="0036146C" w:rsidRPr="00B540B1" w14:paraId="5DB0BAE2" w14:textId="77777777" w:rsidTr="00FF69EB">
        <w:trPr>
          <w:trHeight w:val="283"/>
        </w:trPr>
        <w:tc>
          <w:tcPr>
            <w:tcW w:w="3261" w:type="dxa"/>
            <w:vMerge/>
            <w:shd w:val="clear" w:color="auto" w:fill="auto"/>
            <w:vAlign w:val="center"/>
          </w:tcPr>
          <w:p w14:paraId="7ED1A3BB" w14:textId="77777777" w:rsidR="0036146C" w:rsidRPr="00B540B1" w:rsidRDefault="0036146C" w:rsidP="00FF69EB">
            <w:pPr>
              <w:widowControl w:val="0"/>
              <w:ind w:hanging="652"/>
              <w:jc w:val="both"/>
              <w:rPr>
                <w:snapToGrid w:val="0"/>
              </w:rPr>
            </w:pPr>
          </w:p>
        </w:tc>
        <w:tc>
          <w:tcPr>
            <w:tcW w:w="2744" w:type="dxa"/>
            <w:gridSpan w:val="2"/>
            <w:shd w:val="clear" w:color="auto" w:fill="auto"/>
            <w:vAlign w:val="center"/>
          </w:tcPr>
          <w:p w14:paraId="4B834647" w14:textId="77777777" w:rsidR="0036146C" w:rsidRPr="00B540B1" w:rsidRDefault="0036146C" w:rsidP="00FF69EB">
            <w:pPr>
              <w:widowControl w:val="0"/>
              <w:jc w:val="right"/>
              <w:rPr>
                <w:snapToGrid w:val="0"/>
              </w:rPr>
            </w:pPr>
            <w:r w:rsidRPr="00B540B1">
              <w:rPr>
                <w:snapToGrid w:val="0"/>
              </w:rPr>
              <w:t>000.000.-</w:t>
            </w:r>
          </w:p>
        </w:tc>
        <w:tc>
          <w:tcPr>
            <w:tcW w:w="2217" w:type="dxa"/>
            <w:shd w:val="clear" w:color="auto" w:fill="auto"/>
            <w:vAlign w:val="center"/>
          </w:tcPr>
          <w:p w14:paraId="062BE9B0" w14:textId="77777777" w:rsidR="0036146C" w:rsidRPr="00B540B1" w:rsidRDefault="0036146C" w:rsidP="00FF69EB">
            <w:pPr>
              <w:widowControl w:val="0"/>
              <w:jc w:val="right"/>
              <w:rPr>
                <w:snapToGrid w:val="0"/>
              </w:rPr>
            </w:pPr>
            <w:r w:rsidRPr="00B540B1">
              <w:rPr>
                <w:snapToGrid w:val="0"/>
              </w:rPr>
              <w:t>000.000.-</w:t>
            </w:r>
          </w:p>
        </w:tc>
      </w:tr>
      <w:tr w:rsidR="0036146C" w:rsidRPr="00B540B1" w14:paraId="44C9466A" w14:textId="77777777" w:rsidTr="00FF69EB">
        <w:trPr>
          <w:trHeight w:val="283"/>
        </w:trPr>
        <w:tc>
          <w:tcPr>
            <w:tcW w:w="3261" w:type="dxa"/>
            <w:vMerge/>
            <w:shd w:val="clear" w:color="auto" w:fill="auto"/>
            <w:vAlign w:val="center"/>
          </w:tcPr>
          <w:p w14:paraId="5FFE67E9" w14:textId="77777777" w:rsidR="0036146C" w:rsidRPr="00B540B1" w:rsidRDefault="0036146C" w:rsidP="00FF69EB">
            <w:pPr>
              <w:widowControl w:val="0"/>
              <w:ind w:hanging="652"/>
              <w:jc w:val="both"/>
              <w:rPr>
                <w:snapToGrid w:val="0"/>
              </w:rPr>
            </w:pPr>
          </w:p>
        </w:tc>
        <w:tc>
          <w:tcPr>
            <w:tcW w:w="2744" w:type="dxa"/>
            <w:gridSpan w:val="2"/>
            <w:shd w:val="clear" w:color="auto" w:fill="auto"/>
            <w:vAlign w:val="center"/>
          </w:tcPr>
          <w:p w14:paraId="3DE5407E" w14:textId="77777777" w:rsidR="0036146C" w:rsidRPr="00B540B1" w:rsidRDefault="0036146C" w:rsidP="00FF69EB">
            <w:pPr>
              <w:widowControl w:val="0"/>
              <w:jc w:val="right"/>
              <w:rPr>
                <w:snapToGrid w:val="0"/>
              </w:rPr>
            </w:pPr>
            <w:r w:rsidRPr="00B540B1">
              <w:rPr>
                <w:snapToGrid w:val="0"/>
              </w:rPr>
              <w:t>000.000.-</w:t>
            </w:r>
          </w:p>
        </w:tc>
        <w:tc>
          <w:tcPr>
            <w:tcW w:w="2217" w:type="dxa"/>
            <w:shd w:val="clear" w:color="auto" w:fill="auto"/>
            <w:vAlign w:val="center"/>
          </w:tcPr>
          <w:p w14:paraId="1EE7FC5D" w14:textId="77777777" w:rsidR="0036146C" w:rsidRPr="00B540B1" w:rsidRDefault="0036146C" w:rsidP="00FF69EB">
            <w:pPr>
              <w:widowControl w:val="0"/>
              <w:jc w:val="right"/>
              <w:rPr>
                <w:snapToGrid w:val="0"/>
              </w:rPr>
            </w:pPr>
            <w:r w:rsidRPr="00B540B1">
              <w:rPr>
                <w:snapToGrid w:val="0"/>
              </w:rPr>
              <w:t>000.000.-</w:t>
            </w:r>
          </w:p>
        </w:tc>
      </w:tr>
      <w:tr w:rsidR="0036146C" w:rsidRPr="00B540B1" w14:paraId="0CA18E29" w14:textId="77777777" w:rsidTr="00FF69EB">
        <w:trPr>
          <w:trHeight w:val="283"/>
        </w:trPr>
        <w:tc>
          <w:tcPr>
            <w:tcW w:w="3261" w:type="dxa"/>
            <w:vMerge/>
            <w:shd w:val="clear" w:color="auto" w:fill="auto"/>
            <w:vAlign w:val="center"/>
          </w:tcPr>
          <w:p w14:paraId="789F270C" w14:textId="77777777" w:rsidR="0036146C" w:rsidRPr="00B540B1" w:rsidRDefault="0036146C" w:rsidP="00FF69EB">
            <w:pPr>
              <w:widowControl w:val="0"/>
              <w:ind w:hanging="652"/>
              <w:jc w:val="both"/>
              <w:rPr>
                <w:snapToGrid w:val="0"/>
              </w:rPr>
            </w:pPr>
          </w:p>
        </w:tc>
        <w:tc>
          <w:tcPr>
            <w:tcW w:w="2744" w:type="dxa"/>
            <w:gridSpan w:val="2"/>
            <w:shd w:val="clear" w:color="auto" w:fill="auto"/>
            <w:vAlign w:val="center"/>
          </w:tcPr>
          <w:p w14:paraId="0CA9EFB3" w14:textId="77777777" w:rsidR="0036146C" w:rsidRPr="00B540B1" w:rsidRDefault="0036146C" w:rsidP="00FF69EB">
            <w:pPr>
              <w:widowControl w:val="0"/>
              <w:jc w:val="right"/>
              <w:rPr>
                <w:snapToGrid w:val="0"/>
              </w:rPr>
            </w:pPr>
            <w:r w:rsidRPr="00B540B1">
              <w:rPr>
                <w:snapToGrid w:val="0"/>
              </w:rPr>
              <w:t>000.000.-</w:t>
            </w:r>
          </w:p>
        </w:tc>
        <w:tc>
          <w:tcPr>
            <w:tcW w:w="2217" w:type="dxa"/>
            <w:shd w:val="clear" w:color="auto" w:fill="auto"/>
            <w:vAlign w:val="center"/>
          </w:tcPr>
          <w:p w14:paraId="6E5D4EB6" w14:textId="77777777" w:rsidR="0036146C" w:rsidRPr="00B540B1" w:rsidRDefault="0036146C" w:rsidP="00FF69EB">
            <w:pPr>
              <w:widowControl w:val="0"/>
              <w:jc w:val="right"/>
              <w:rPr>
                <w:snapToGrid w:val="0"/>
              </w:rPr>
            </w:pPr>
            <w:r w:rsidRPr="00B540B1">
              <w:rPr>
                <w:snapToGrid w:val="0"/>
              </w:rPr>
              <w:t>000.000.-</w:t>
            </w:r>
          </w:p>
        </w:tc>
      </w:tr>
      <w:tr w:rsidR="0036146C" w:rsidRPr="00B540B1" w14:paraId="7B438B4E" w14:textId="77777777" w:rsidTr="00FF69EB">
        <w:trPr>
          <w:trHeight w:val="283"/>
        </w:trPr>
        <w:tc>
          <w:tcPr>
            <w:tcW w:w="3261" w:type="dxa"/>
            <w:vMerge/>
            <w:shd w:val="clear" w:color="auto" w:fill="auto"/>
            <w:vAlign w:val="center"/>
          </w:tcPr>
          <w:p w14:paraId="2CD7800E" w14:textId="77777777" w:rsidR="0036146C" w:rsidRPr="00B540B1" w:rsidRDefault="0036146C" w:rsidP="00FF69EB">
            <w:pPr>
              <w:widowControl w:val="0"/>
              <w:jc w:val="both"/>
              <w:rPr>
                <w:snapToGrid w:val="0"/>
              </w:rPr>
            </w:pPr>
          </w:p>
        </w:tc>
        <w:tc>
          <w:tcPr>
            <w:tcW w:w="2744" w:type="dxa"/>
            <w:gridSpan w:val="2"/>
            <w:shd w:val="clear" w:color="auto" w:fill="auto"/>
            <w:vAlign w:val="center"/>
          </w:tcPr>
          <w:p w14:paraId="625865A9" w14:textId="77777777" w:rsidR="0036146C" w:rsidRPr="00B540B1" w:rsidRDefault="0036146C" w:rsidP="00FF69EB">
            <w:pPr>
              <w:widowControl w:val="0"/>
              <w:jc w:val="right"/>
              <w:rPr>
                <w:snapToGrid w:val="0"/>
              </w:rPr>
            </w:pPr>
            <w:r w:rsidRPr="00B540B1">
              <w:rPr>
                <w:snapToGrid w:val="0"/>
              </w:rPr>
              <w:t>000.000.-</w:t>
            </w:r>
          </w:p>
        </w:tc>
        <w:tc>
          <w:tcPr>
            <w:tcW w:w="2217" w:type="dxa"/>
            <w:shd w:val="clear" w:color="auto" w:fill="auto"/>
            <w:vAlign w:val="center"/>
          </w:tcPr>
          <w:p w14:paraId="7440F6A8" w14:textId="77777777" w:rsidR="0036146C" w:rsidRPr="00B540B1" w:rsidRDefault="0036146C" w:rsidP="00FF69EB">
            <w:pPr>
              <w:widowControl w:val="0"/>
              <w:jc w:val="right"/>
              <w:rPr>
                <w:snapToGrid w:val="0"/>
              </w:rPr>
            </w:pPr>
            <w:r w:rsidRPr="00B540B1">
              <w:rPr>
                <w:snapToGrid w:val="0"/>
              </w:rPr>
              <w:t>000.000.-</w:t>
            </w:r>
          </w:p>
        </w:tc>
      </w:tr>
      <w:tr w:rsidR="0036146C" w:rsidRPr="00B540B1" w14:paraId="09E56018" w14:textId="77777777" w:rsidTr="00FF69EB">
        <w:trPr>
          <w:trHeight w:val="283"/>
        </w:trPr>
        <w:tc>
          <w:tcPr>
            <w:tcW w:w="3261" w:type="dxa"/>
            <w:shd w:val="clear" w:color="auto" w:fill="auto"/>
            <w:vAlign w:val="center"/>
          </w:tcPr>
          <w:p w14:paraId="69442E56" w14:textId="77777777" w:rsidR="0036146C" w:rsidRPr="00B540B1" w:rsidRDefault="0036146C" w:rsidP="00FF69EB">
            <w:pPr>
              <w:widowControl w:val="0"/>
              <w:rPr>
                <w:b/>
                <w:snapToGrid w:val="0"/>
              </w:rPr>
            </w:pPr>
            <w:proofErr w:type="gramStart"/>
            <w:r w:rsidRPr="00B540B1">
              <w:rPr>
                <w:b/>
                <w:snapToGrid w:val="0"/>
              </w:rPr>
              <w:t>TOTAL</w:t>
            </w:r>
            <w:proofErr w:type="gramEnd"/>
            <w:r w:rsidRPr="00B540B1">
              <w:rPr>
                <w:b/>
                <w:snapToGrid w:val="0"/>
              </w:rPr>
              <w:t xml:space="preserve"> APORTE</w:t>
            </w:r>
          </w:p>
        </w:tc>
        <w:tc>
          <w:tcPr>
            <w:tcW w:w="2736" w:type="dxa"/>
            <w:shd w:val="clear" w:color="auto" w:fill="auto"/>
            <w:vAlign w:val="center"/>
          </w:tcPr>
          <w:p w14:paraId="77B294F2" w14:textId="77777777" w:rsidR="0036146C" w:rsidRPr="00B540B1" w:rsidRDefault="0036146C" w:rsidP="00FF69EB">
            <w:pPr>
              <w:widowControl w:val="0"/>
              <w:rPr>
                <w:b/>
                <w:snapToGrid w:val="0"/>
              </w:rPr>
            </w:pPr>
            <w:r w:rsidRPr="00B540B1">
              <w:rPr>
                <w:b/>
                <w:snapToGrid w:val="0"/>
              </w:rPr>
              <w:t>000.000.-</w:t>
            </w:r>
          </w:p>
        </w:tc>
        <w:tc>
          <w:tcPr>
            <w:tcW w:w="2225" w:type="dxa"/>
            <w:gridSpan w:val="2"/>
            <w:shd w:val="clear" w:color="auto" w:fill="auto"/>
            <w:vAlign w:val="center"/>
          </w:tcPr>
          <w:p w14:paraId="190903D9" w14:textId="77777777" w:rsidR="0036146C" w:rsidRPr="00B540B1" w:rsidRDefault="0036146C" w:rsidP="00FF69EB">
            <w:pPr>
              <w:widowControl w:val="0"/>
              <w:rPr>
                <w:b/>
                <w:snapToGrid w:val="0"/>
              </w:rPr>
            </w:pPr>
            <w:r>
              <w:rPr>
                <w:b/>
                <w:snapToGrid w:val="0"/>
              </w:rPr>
              <w:t>000.00</w:t>
            </w:r>
            <w:r w:rsidRPr="00B540B1">
              <w:rPr>
                <w:b/>
                <w:snapToGrid w:val="0"/>
              </w:rPr>
              <w:t>0.-</w:t>
            </w:r>
          </w:p>
        </w:tc>
      </w:tr>
    </w:tbl>
    <w:p w14:paraId="3FA43E67" w14:textId="3FD94DB6" w:rsidR="0036146C" w:rsidRDefault="0036146C" w:rsidP="0036146C">
      <w:r>
        <w:t xml:space="preserve">Completar </w:t>
      </w:r>
      <w:proofErr w:type="gramStart"/>
      <w:r>
        <w:t>en caso que</w:t>
      </w:r>
      <w:proofErr w:type="gramEnd"/>
      <w:r>
        <w:t xml:space="preserve"> </w:t>
      </w:r>
      <w:r w:rsidR="00EA0EF0">
        <w:t>corresponda</w:t>
      </w:r>
      <w:r>
        <w:t xml:space="preserve"> en pesos $</w:t>
      </w:r>
    </w:p>
    <w:p w14:paraId="1AFACC6A" w14:textId="77777777" w:rsidR="0036146C" w:rsidRDefault="0036146C" w:rsidP="0036146C"/>
    <w:p w14:paraId="2280AD91" w14:textId="0E87052E" w:rsidR="0036146C" w:rsidRDefault="0036146C" w:rsidP="0036146C">
      <w:pPr>
        <w:jc w:val="both"/>
      </w:pPr>
      <w:r>
        <w:t xml:space="preserve">Nota: En caso de comprometer recursos pecuniarios, indicar centro de costos de donde se </w:t>
      </w:r>
      <w:r w:rsidR="00EA0EF0">
        <w:t>proveerán</w:t>
      </w:r>
      <w:r>
        <w:t xml:space="preserve"> los recursos.</w:t>
      </w:r>
    </w:p>
    <w:p w14:paraId="3D8F49D9" w14:textId="77777777" w:rsidR="0036146C" w:rsidRDefault="0036146C" w:rsidP="0036146C"/>
    <w:p w14:paraId="58356117" w14:textId="77777777" w:rsidR="0091591C" w:rsidRDefault="0036146C" w:rsidP="0036146C">
      <w:r>
        <w:tab/>
      </w:r>
      <w:r>
        <w:tab/>
      </w:r>
      <w:r>
        <w:tab/>
      </w:r>
      <w:r>
        <w:tab/>
      </w:r>
      <w:r>
        <w:tab/>
      </w:r>
    </w:p>
    <w:p w14:paraId="64E513CD" w14:textId="77777777" w:rsidR="0091591C" w:rsidRDefault="0091591C" w:rsidP="0036146C"/>
    <w:p w14:paraId="43357E42" w14:textId="77777777" w:rsidR="0091591C" w:rsidRDefault="0091591C" w:rsidP="0036146C"/>
    <w:p w14:paraId="3D10F02F" w14:textId="76397B32" w:rsidR="0036146C" w:rsidRDefault="0036146C" w:rsidP="00AC3A73">
      <w:pPr>
        <w:jc w:val="center"/>
      </w:pPr>
      <w:r>
        <w:t>Nombre, firma y fecha de investigador AMTC patrocinante</w:t>
      </w:r>
    </w:p>
    <w:p w14:paraId="5CB50D04" w14:textId="77777777" w:rsidR="0036146C" w:rsidRDefault="0036146C" w:rsidP="00927122"/>
    <w:sectPr w:rsidR="0036146C">
      <w:headerReference w:type="default" r:id="rId9"/>
      <w:footerReference w:type="default" r:id="rId10"/>
      <w:pgSz w:w="12242" w:h="15842"/>
      <w:pgMar w:top="1778" w:right="1080" w:bottom="1178" w:left="1080" w:header="418" w:footer="25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A2997A" w14:textId="77777777" w:rsidR="00980284" w:rsidRDefault="00980284">
      <w:r>
        <w:separator/>
      </w:r>
    </w:p>
  </w:endnote>
  <w:endnote w:type="continuationSeparator" w:id="0">
    <w:p w14:paraId="50B45593" w14:textId="77777777" w:rsidR="00980284" w:rsidRDefault="00980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65F27" w14:textId="77777777" w:rsidR="004761CB" w:rsidRDefault="004761CB">
    <w:pPr>
      <w:widowControl w:val="0"/>
      <w:pBdr>
        <w:top w:val="nil"/>
        <w:left w:val="nil"/>
        <w:bottom w:val="nil"/>
        <w:right w:val="nil"/>
        <w:between w:val="nil"/>
      </w:pBdr>
      <w:spacing w:line="276" w:lineRule="auto"/>
      <w:rPr>
        <w:color w:val="000000"/>
      </w:rPr>
    </w:pPr>
  </w:p>
  <w:tbl>
    <w:tblPr>
      <w:tblStyle w:val="a1"/>
      <w:tblW w:w="10082" w:type="dxa"/>
      <w:tblLayout w:type="fixed"/>
      <w:tblLook w:val="0400" w:firstRow="0" w:lastRow="0" w:firstColumn="0" w:lastColumn="0" w:noHBand="0" w:noVBand="1"/>
    </w:tblPr>
    <w:tblGrid>
      <w:gridCol w:w="9074"/>
      <w:gridCol w:w="1008"/>
    </w:tblGrid>
    <w:tr w:rsidR="004761CB" w14:paraId="41990866" w14:textId="77777777">
      <w:tc>
        <w:tcPr>
          <w:tcW w:w="9074" w:type="dxa"/>
          <w:tcBorders>
            <w:top w:val="single" w:sz="4" w:space="0" w:color="000000"/>
          </w:tcBorders>
        </w:tcPr>
        <w:p w14:paraId="3B7D18D6" w14:textId="77777777" w:rsidR="004761CB" w:rsidRDefault="00784C6A">
          <w:pPr>
            <w:pBdr>
              <w:top w:val="nil"/>
              <w:left w:val="nil"/>
              <w:bottom w:val="nil"/>
              <w:right w:val="nil"/>
              <w:between w:val="nil"/>
            </w:pBdr>
            <w:tabs>
              <w:tab w:val="center" w:pos="4252"/>
              <w:tab w:val="right" w:pos="8504"/>
            </w:tabs>
            <w:jc w:val="right"/>
            <w:rPr>
              <w:b/>
              <w:color w:val="000000"/>
              <w:sz w:val="16"/>
              <w:szCs w:val="16"/>
            </w:rPr>
          </w:pPr>
          <w:r>
            <w:rPr>
              <w:b/>
              <w:color w:val="000000"/>
              <w:sz w:val="16"/>
              <w:szCs w:val="16"/>
            </w:rPr>
            <w:t>FACULTAD DE CIENCIAS FÍSICAS Y MATEMATICAS</w:t>
          </w:r>
        </w:p>
        <w:p w14:paraId="492E9006" w14:textId="77777777" w:rsidR="004761CB" w:rsidRDefault="00784C6A">
          <w:pPr>
            <w:pBdr>
              <w:top w:val="nil"/>
              <w:left w:val="nil"/>
              <w:bottom w:val="nil"/>
              <w:right w:val="nil"/>
              <w:between w:val="nil"/>
            </w:pBdr>
            <w:tabs>
              <w:tab w:val="center" w:pos="4252"/>
              <w:tab w:val="right" w:pos="8504"/>
            </w:tabs>
            <w:jc w:val="right"/>
            <w:rPr>
              <w:b/>
              <w:color w:val="000000"/>
              <w:sz w:val="16"/>
              <w:szCs w:val="16"/>
            </w:rPr>
          </w:pPr>
          <w:r>
            <w:rPr>
              <w:b/>
              <w:color w:val="000000"/>
              <w:sz w:val="16"/>
              <w:szCs w:val="16"/>
            </w:rPr>
            <w:t xml:space="preserve">UNIVERSIDAD DE CHILE  </w:t>
          </w:r>
        </w:p>
      </w:tc>
      <w:tc>
        <w:tcPr>
          <w:tcW w:w="1008" w:type="dxa"/>
          <w:tcBorders>
            <w:top w:val="single" w:sz="4" w:space="0" w:color="C0504D"/>
          </w:tcBorders>
          <w:shd w:val="clear" w:color="auto" w:fill="943734"/>
        </w:tcPr>
        <w:p w14:paraId="1A581E8F" w14:textId="3FEEE9D2" w:rsidR="004761CB" w:rsidRDefault="00784C6A">
          <w:pPr>
            <w:pBdr>
              <w:top w:val="nil"/>
              <w:left w:val="nil"/>
              <w:bottom w:val="nil"/>
              <w:right w:val="nil"/>
              <w:between w:val="nil"/>
            </w:pBdr>
            <w:tabs>
              <w:tab w:val="center" w:pos="4252"/>
              <w:tab w:val="right" w:pos="8504"/>
            </w:tabs>
            <w:rPr>
              <w:color w:val="FFFFFF"/>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sidR="00D941ED">
            <w:rPr>
              <w:noProof/>
              <w:color w:val="000000"/>
              <w:sz w:val="20"/>
              <w:szCs w:val="20"/>
            </w:rPr>
            <w:t>2</w:t>
          </w:r>
          <w:r>
            <w:rPr>
              <w:color w:val="000000"/>
              <w:sz w:val="20"/>
              <w:szCs w:val="20"/>
            </w:rPr>
            <w:fldChar w:fldCharType="end"/>
          </w:r>
        </w:p>
      </w:tc>
    </w:tr>
  </w:tbl>
  <w:p w14:paraId="26E41097" w14:textId="77777777" w:rsidR="004761CB" w:rsidRDefault="004761CB">
    <w:pPr>
      <w:pBdr>
        <w:top w:val="nil"/>
        <w:left w:val="nil"/>
        <w:bottom w:val="nil"/>
        <w:right w:val="nil"/>
        <w:between w:val="nil"/>
      </w:pBdr>
      <w:tabs>
        <w:tab w:val="center" w:pos="4252"/>
        <w:tab w:val="right" w:pos="8504"/>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C57EC" w14:textId="77777777" w:rsidR="00980284" w:rsidRDefault="00980284">
      <w:r>
        <w:separator/>
      </w:r>
    </w:p>
  </w:footnote>
  <w:footnote w:type="continuationSeparator" w:id="0">
    <w:p w14:paraId="17DE7210" w14:textId="77777777" w:rsidR="00980284" w:rsidRDefault="009802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AB87D" w14:textId="77777777" w:rsidR="004761CB" w:rsidRDefault="00784C6A">
    <w:pPr>
      <w:pBdr>
        <w:top w:val="nil"/>
        <w:left w:val="nil"/>
        <w:bottom w:val="nil"/>
        <w:right w:val="nil"/>
        <w:between w:val="nil"/>
      </w:pBdr>
      <w:tabs>
        <w:tab w:val="center" w:pos="4252"/>
        <w:tab w:val="right" w:pos="8504"/>
      </w:tabs>
      <w:rPr>
        <w:color w:val="000000"/>
      </w:rPr>
    </w:pPr>
    <w:r>
      <w:rPr>
        <w:noProof/>
        <w:color w:val="000000"/>
        <w:lang w:eastAsia="es-CL"/>
      </w:rPr>
      <w:drawing>
        <wp:inline distT="0" distB="0" distL="0" distR="0" wp14:anchorId="728B297B" wp14:editId="5FC346B2">
          <wp:extent cx="1867535" cy="664210"/>
          <wp:effectExtent l="0" t="0" r="0" b="0"/>
          <wp:docPr id="4" name="image1.jpg" descr="Logo1_FCFM_apaisado_Oficial-chico"/>
          <wp:cNvGraphicFramePr/>
          <a:graphic xmlns:a="http://schemas.openxmlformats.org/drawingml/2006/main">
            <a:graphicData uri="http://schemas.openxmlformats.org/drawingml/2006/picture">
              <pic:pic xmlns:pic="http://schemas.openxmlformats.org/drawingml/2006/picture">
                <pic:nvPicPr>
                  <pic:cNvPr id="0" name="image1.jpg" descr="Logo1_FCFM_apaisado_Oficial-chico"/>
                  <pic:cNvPicPr preferRelativeResize="0"/>
                </pic:nvPicPr>
                <pic:blipFill>
                  <a:blip r:embed="rId1"/>
                  <a:srcRect/>
                  <a:stretch>
                    <a:fillRect/>
                  </a:stretch>
                </pic:blipFill>
                <pic:spPr>
                  <a:xfrm>
                    <a:off x="0" y="0"/>
                    <a:ext cx="1867535" cy="66421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D5708"/>
    <w:multiLevelType w:val="multilevel"/>
    <w:tmpl w:val="17D817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1FC31F1"/>
    <w:multiLevelType w:val="multilevel"/>
    <w:tmpl w:val="492C7918"/>
    <w:lvl w:ilvl="0">
      <w:start w:val="1"/>
      <w:numFmt w:val="lowerLetter"/>
      <w:lvlText w:val="%1)"/>
      <w:lvlJc w:val="left"/>
      <w:pPr>
        <w:ind w:left="360"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 w15:restartNumberingAfterBreak="0">
    <w:nsid w:val="7B566BAF"/>
    <w:multiLevelType w:val="multilevel"/>
    <w:tmpl w:val="DE54CF9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74446470">
    <w:abstractNumId w:val="1"/>
  </w:num>
  <w:num w:numId="2" w16cid:durableId="1811285573">
    <w:abstractNumId w:val="2"/>
  </w:num>
  <w:num w:numId="3" w16cid:durableId="14378233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1CB"/>
    <w:rsid w:val="00175C90"/>
    <w:rsid w:val="001C3AE3"/>
    <w:rsid w:val="0036146C"/>
    <w:rsid w:val="003A7B81"/>
    <w:rsid w:val="004761CB"/>
    <w:rsid w:val="004E7220"/>
    <w:rsid w:val="00534EEA"/>
    <w:rsid w:val="0058642A"/>
    <w:rsid w:val="005B0141"/>
    <w:rsid w:val="005F24DD"/>
    <w:rsid w:val="006B6AF6"/>
    <w:rsid w:val="0072770D"/>
    <w:rsid w:val="00784C6A"/>
    <w:rsid w:val="007D0F72"/>
    <w:rsid w:val="008039A7"/>
    <w:rsid w:val="00893FDD"/>
    <w:rsid w:val="00897702"/>
    <w:rsid w:val="008D2F3F"/>
    <w:rsid w:val="0091591C"/>
    <w:rsid w:val="00915F2C"/>
    <w:rsid w:val="00927122"/>
    <w:rsid w:val="00980284"/>
    <w:rsid w:val="00A12E35"/>
    <w:rsid w:val="00A4320D"/>
    <w:rsid w:val="00A444F2"/>
    <w:rsid w:val="00AC3A73"/>
    <w:rsid w:val="00AC7639"/>
    <w:rsid w:val="00AE2C8B"/>
    <w:rsid w:val="00B76171"/>
    <w:rsid w:val="00B8642E"/>
    <w:rsid w:val="00B97D8B"/>
    <w:rsid w:val="00C04D8C"/>
    <w:rsid w:val="00C35839"/>
    <w:rsid w:val="00D941ED"/>
    <w:rsid w:val="00DA2836"/>
    <w:rsid w:val="00EA0EF0"/>
    <w:rsid w:val="00EE1211"/>
    <w:rsid w:val="00F522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171437"/>
  <w15:docId w15:val="{5286950C-E6F6-4658-884A-3C0E2B18D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s-C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20E"/>
  </w:style>
  <w:style w:type="paragraph" w:styleId="Ttulo1">
    <w:name w:val="heading 1"/>
    <w:basedOn w:val="Normal"/>
    <w:next w:val="Normal"/>
    <w:uiPriority w:val="9"/>
    <w:qFormat/>
    <w:rsid w:val="00C94A90"/>
    <w:pPr>
      <w:keepNext/>
      <w:jc w:val="both"/>
      <w:outlineLvl w:val="0"/>
    </w:pPr>
    <w:rPr>
      <w:szCs w:val="20"/>
      <w:lang w:val="es-MX"/>
    </w:rPr>
  </w:style>
  <w:style w:type="paragraph" w:styleId="Ttulo2">
    <w:name w:val="heading 2"/>
    <w:basedOn w:val="Normal"/>
    <w:next w:val="Normal"/>
    <w:link w:val="Ttulo2Car"/>
    <w:uiPriority w:val="9"/>
    <w:semiHidden/>
    <w:unhideWhenUsed/>
    <w:qFormat/>
    <w:rsid w:val="006E23E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uiPriority w:val="10"/>
    <w:qFormat/>
    <w:pPr>
      <w:keepNext/>
      <w:keepLines/>
      <w:spacing w:before="480" w:after="120"/>
    </w:pPr>
    <w:rPr>
      <w:b/>
      <w:sz w:val="72"/>
      <w:szCs w:val="72"/>
    </w:rPr>
  </w:style>
  <w:style w:type="table" w:styleId="Tablaconcuadrcula">
    <w:name w:val="Table Grid"/>
    <w:basedOn w:val="Tablanormal"/>
    <w:uiPriority w:val="59"/>
    <w:rsid w:val="009A6B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rsid w:val="00CD6D6F"/>
    <w:pPr>
      <w:tabs>
        <w:tab w:val="center" w:pos="4252"/>
        <w:tab w:val="right" w:pos="8504"/>
      </w:tabs>
    </w:pPr>
  </w:style>
  <w:style w:type="paragraph" w:styleId="Piedepgina">
    <w:name w:val="footer"/>
    <w:basedOn w:val="Normal"/>
    <w:link w:val="PiedepginaCar"/>
    <w:uiPriority w:val="99"/>
    <w:rsid w:val="00CD6D6F"/>
    <w:pPr>
      <w:tabs>
        <w:tab w:val="center" w:pos="4252"/>
        <w:tab w:val="right" w:pos="8504"/>
      </w:tabs>
    </w:pPr>
  </w:style>
  <w:style w:type="paragraph" w:styleId="Textodeglobo">
    <w:name w:val="Balloon Text"/>
    <w:basedOn w:val="Normal"/>
    <w:semiHidden/>
    <w:rsid w:val="001549DA"/>
    <w:rPr>
      <w:rFonts w:ascii="Tahoma" w:hAnsi="Tahoma" w:cs="Tahoma"/>
      <w:sz w:val="16"/>
      <w:szCs w:val="16"/>
    </w:rPr>
  </w:style>
  <w:style w:type="paragraph" w:styleId="Textoindependiente">
    <w:name w:val="Body Text"/>
    <w:basedOn w:val="Normal"/>
    <w:rsid w:val="004479CF"/>
    <w:pPr>
      <w:jc w:val="both"/>
    </w:pPr>
    <w:rPr>
      <w:szCs w:val="20"/>
      <w:lang w:val="es-MX"/>
    </w:rPr>
  </w:style>
  <w:style w:type="character" w:customStyle="1" w:styleId="EncabezadoCar">
    <w:name w:val="Encabezado Car"/>
    <w:link w:val="Encabezado"/>
    <w:uiPriority w:val="99"/>
    <w:rsid w:val="00994BB1"/>
    <w:rPr>
      <w:sz w:val="24"/>
      <w:szCs w:val="24"/>
      <w:lang w:val="es-ES" w:eastAsia="es-ES"/>
    </w:rPr>
  </w:style>
  <w:style w:type="character" w:customStyle="1" w:styleId="PiedepginaCar">
    <w:name w:val="Pie de página Car"/>
    <w:basedOn w:val="Fuentedeprrafopredeter"/>
    <w:link w:val="Piedepgina"/>
    <w:uiPriority w:val="99"/>
    <w:rsid w:val="00DB0A10"/>
    <w:rPr>
      <w:sz w:val="24"/>
      <w:szCs w:val="24"/>
    </w:rPr>
  </w:style>
  <w:style w:type="character" w:styleId="Hipervnculo">
    <w:name w:val="Hyperlink"/>
    <w:basedOn w:val="Fuentedeprrafopredeter"/>
    <w:uiPriority w:val="99"/>
    <w:rsid w:val="00DB0A10"/>
    <w:rPr>
      <w:color w:val="0000FF" w:themeColor="hyperlink"/>
      <w:u w:val="single"/>
    </w:rPr>
  </w:style>
  <w:style w:type="character" w:customStyle="1" w:styleId="Ttulo2Car">
    <w:name w:val="Título 2 Car"/>
    <w:basedOn w:val="Fuentedeprrafopredeter"/>
    <w:link w:val="Ttulo2"/>
    <w:semiHidden/>
    <w:rsid w:val="006E23EC"/>
    <w:rPr>
      <w:rFonts w:asciiTheme="majorHAnsi" w:eastAsiaTheme="majorEastAsia" w:hAnsiTheme="majorHAnsi" w:cstheme="majorBidi"/>
      <w:color w:val="365F91" w:themeColor="accent1" w:themeShade="BF"/>
      <w:sz w:val="26"/>
      <w:szCs w:val="26"/>
    </w:rPr>
  </w:style>
  <w:style w:type="paragraph" w:styleId="NormalWeb">
    <w:name w:val="Normal (Web)"/>
    <w:basedOn w:val="Normal"/>
    <w:rsid w:val="006E23EC"/>
    <w:pPr>
      <w:spacing w:before="100" w:beforeAutospacing="1" w:after="100" w:afterAutospacing="1"/>
    </w:pPr>
  </w:style>
  <w:style w:type="paragraph" w:styleId="Textoindependiente2">
    <w:name w:val="Body Text 2"/>
    <w:basedOn w:val="Normal"/>
    <w:link w:val="Textoindependiente2Car"/>
    <w:unhideWhenUsed/>
    <w:rsid w:val="00DB2475"/>
    <w:pPr>
      <w:spacing w:after="120" w:line="480" w:lineRule="auto"/>
    </w:pPr>
  </w:style>
  <w:style w:type="character" w:customStyle="1" w:styleId="Textoindependiente2Car">
    <w:name w:val="Texto independiente 2 Car"/>
    <w:basedOn w:val="Fuentedeprrafopredeter"/>
    <w:link w:val="Textoindependiente2"/>
    <w:rsid w:val="00DB2475"/>
    <w:rPr>
      <w:sz w:val="24"/>
      <w:szCs w:val="24"/>
    </w:rPr>
  </w:style>
  <w:style w:type="paragraph" w:styleId="Prrafodelista">
    <w:name w:val="List Paragraph"/>
    <w:basedOn w:val="Normal"/>
    <w:uiPriority w:val="34"/>
    <w:qFormat/>
    <w:rsid w:val="00DB2475"/>
    <w:pPr>
      <w:ind w:left="708"/>
    </w:pPr>
    <w:rPr>
      <w:sz w:val="20"/>
      <w:szCs w:val="20"/>
    </w:rPr>
  </w:style>
  <w:style w:type="character" w:styleId="Hipervnculovisitado">
    <w:name w:val="FollowedHyperlink"/>
    <w:basedOn w:val="Fuentedeprrafopredeter"/>
    <w:semiHidden/>
    <w:unhideWhenUsed/>
    <w:rsid w:val="00BB1279"/>
    <w:rPr>
      <w:color w:val="800080" w:themeColor="followedHyperlink"/>
      <w:u w:val="single"/>
    </w:rPr>
  </w:style>
  <w:style w:type="character" w:customStyle="1" w:styleId="UnresolvedMention1">
    <w:name w:val="Unresolved Mention1"/>
    <w:basedOn w:val="Fuentedeprrafopredeter"/>
    <w:uiPriority w:val="99"/>
    <w:semiHidden/>
    <w:unhideWhenUsed/>
    <w:rsid w:val="00602DD7"/>
    <w:rPr>
      <w:color w:val="605E5C"/>
      <w:shd w:val="clear" w:color="auto" w:fill="E1DFDD"/>
    </w:rPr>
  </w:style>
  <w:style w:type="character" w:styleId="Refdecomentario">
    <w:name w:val="annotation reference"/>
    <w:basedOn w:val="Fuentedeprrafopredeter"/>
    <w:semiHidden/>
    <w:unhideWhenUsed/>
    <w:rsid w:val="0029411A"/>
    <w:rPr>
      <w:sz w:val="16"/>
      <w:szCs w:val="16"/>
    </w:rPr>
  </w:style>
  <w:style w:type="paragraph" w:styleId="Textocomentario">
    <w:name w:val="annotation text"/>
    <w:basedOn w:val="Normal"/>
    <w:link w:val="TextocomentarioCar"/>
    <w:unhideWhenUsed/>
    <w:rsid w:val="0029411A"/>
    <w:rPr>
      <w:sz w:val="20"/>
      <w:szCs w:val="20"/>
    </w:rPr>
  </w:style>
  <w:style w:type="character" w:customStyle="1" w:styleId="TextocomentarioCar">
    <w:name w:val="Texto comentario Car"/>
    <w:basedOn w:val="Fuentedeprrafopredeter"/>
    <w:link w:val="Textocomentario"/>
    <w:rsid w:val="0029411A"/>
  </w:style>
  <w:style w:type="paragraph" w:styleId="Asuntodelcomentario">
    <w:name w:val="annotation subject"/>
    <w:basedOn w:val="Textocomentario"/>
    <w:next w:val="Textocomentario"/>
    <w:link w:val="AsuntodelcomentarioCar"/>
    <w:semiHidden/>
    <w:unhideWhenUsed/>
    <w:rsid w:val="0029411A"/>
    <w:rPr>
      <w:b/>
      <w:bCs/>
    </w:rPr>
  </w:style>
  <w:style w:type="character" w:customStyle="1" w:styleId="AsuntodelcomentarioCar">
    <w:name w:val="Asunto del comentario Car"/>
    <w:basedOn w:val="TextocomentarioCar"/>
    <w:link w:val="Asuntodelcomentario"/>
    <w:semiHidden/>
    <w:rsid w:val="0029411A"/>
    <w:rPr>
      <w:b/>
      <w:bCs/>
    </w:rPr>
  </w:style>
  <w:style w:type="character" w:customStyle="1" w:styleId="UnresolvedMention2">
    <w:name w:val="Unresolved Mention2"/>
    <w:basedOn w:val="Fuentedeprrafopredeter"/>
    <w:uiPriority w:val="99"/>
    <w:semiHidden/>
    <w:unhideWhenUsed/>
    <w:rsid w:val="0060368A"/>
    <w:rPr>
      <w:color w:val="605E5C"/>
      <w:shd w:val="clear" w:color="auto" w:fill="E1DFDD"/>
    </w:rPr>
  </w:style>
  <w:style w:type="paragraph" w:styleId="Revisin">
    <w:name w:val="Revision"/>
    <w:hidden/>
    <w:uiPriority w:val="99"/>
    <w:semiHidden/>
    <w:rsid w:val="003C5170"/>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anormal"/>
    <w:tblPr>
      <w:tblStyleRowBandSize w:val="1"/>
      <w:tblStyleColBandSize w:val="1"/>
    </w:tblPr>
  </w:style>
  <w:style w:type="table" w:customStyle="1" w:styleId="a0">
    <w:basedOn w:val="Tablanormal"/>
    <w:tblPr>
      <w:tblStyleRowBandSize w:val="1"/>
      <w:tblStyleColBandSize w:val="1"/>
    </w:tblPr>
  </w:style>
  <w:style w:type="table" w:customStyle="1" w:styleId="a1">
    <w:basedOn w:val="Tablanormal"/>
    <w:tblPr>
      <w:tblStyleRowBandSize w:val="1"/>
      <w:tblStyleColBandSize w:val="1"/>
      <w:tblCellMar>
        <w:top w:w="72" w:type="dxa"/>
        <w:left w:w="115" w:type="dxa"/>
        <w:bottom w:w="72"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amtc.c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qRmqrY72Hh80BCaPInaxWPDIdg==">AMUW2mXqhaYodl6PZdH+wXy+MmHM9GHxqJrEYVYzmt7g4GO2ItjAVTiT5KdPdVIsdiSrzD0n1/v32S3pVmV27aLBphpLAlEun3YittcxpIg5SYbuRgKa9+kpsbArK4ZnIet1jSg1MC6LibSNQbjZ65J++UYEE/QmDA==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5</Pages>
  <Words>1250</Words>
  <Characters>6880</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Unidad Informatica</dc:creator>
  <cp:lastModifiedBy>Hugo Jacob Brito Cortes (hugo.brito)</cp:lastModifiedBy>
  <cp:revision>17</cp:revision>
  <dcterms:created xsi:type="dcterms:W3CDTF">2022-04-01T12:28:00Z</dcterms:created>
  <dcterms:modified xsi:type="dcterms:W3CDTF">2022-07-18T16:13:00Z</dcterms:modified>
</cp:coreProperties>
</file>